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E6" w:rsidRPr="006B08E6" w:rsidRDefault="006B08E6" w:rsidP="006B08E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                                             </w:t>
      </w:r>
      <w:r w:rsidRPr="006B08E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УТВЕРЖДЕНА</w:t>
      </w:r>
    </w:p>
    <w:p w:rsidR="006B08E6" w:rsidRDefault="006B08E6" w:rsidP="006B08E6">
      <w:pPr>
        <w:widowControl w:val="0"/>
        <w:tabs>
          <w:tab w:val="left" w:pos="5103"/>
        </w:tabs>
        <w:suppressAutoHyphens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</w:pPr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постановлением главы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     </w:t>
      </w:r>
      <w:proofErr w:type="spellStart"/>
      <w:proofErr w:type="gramStart"/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>Бурейского</w:t>
      </w:r>
      <w:proofErr w:type="spellEnd"/>
      <w:proofErr w:type="gramEnd"/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 муниципального </w:t>
      </w:r>
    </w:p>
    <w:p w:rsidR="006B08E6" w:rsidRPr="006B08E6" w:rsidRDefault="006B08E6" w:rsidP="006B08E6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      </w:t>
      </w:r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округа </w:t>
      </w:r>
      <w:proofErr w:type="gramStart"/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_________ </w:t>
      </w:r>
      <w:r w:rsidRPr="006B08E6"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A"/>
          <w:sz w:val="27"/>
          <w:szCs w:val="27"/>
          <w:lang w:eastAsia="ru-RU"/>
        </w:rPr>
        <w:t>_____</w:t>
      </w:r>
    </w:p>
    <w:p w:rsidR="00E91C02" w:rsidRDefault="00E91C02"/>
    <w:p w:rsidR="006B08E6" w:rsidRDefault="006B08E6"/>
    <w:p w:rsidR="006B08E6" w:rsidRDefault="006B08E6"/>
    <w:p w:rsidR="006B08E6" w:rsidRDefault="006B08E6"/>
    <w:p w:rsidR="006B08E6" w:rsidRDefault="006B08E6"/>
    <w:p w:rsidR="006B08E6" w:rsidRDefault="006B08E6"/>
    <w:p w:rsidR="006B08E6" w:rsidRPr="006B08E6" w:rsidRDefault="006B08E6" w:rsidP="006B08E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6B08E6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Муниципальная программа</w:t>
      </w:r>
    </w:p>
    <w:p w:rsidR="006B08E6" w:rsidRPr="006B08E6" w:rsidRDefault="006B08E6" w:rsidP="006B08E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6B08E6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«Развитие образования </w:t>
      </w:r>
      <w:proofErr w:type="spellStart"/>
      <w:r w:rsidRPr="006B08E6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Бурейского</w:t>
      </w:r>
      <w:proofErr w:type="spellEnd"/>
      <w:r w:rsidRPr="006B08E6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»</w:t>
      </w:r>
    </w:p>
    <w:p w:rsidR="00E91C02" w:rsidRDefault="00E91C02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Default="006B08E6" w:rsidP="00E91C02"/>
    <w:p w:rsidR="006B08E6" w:rsidRPr="002756DB" w:rsidRDefault="006B08E6" w:rsidP="006B08E6">
      <w:pPr>
        <w:pStyle w:val="10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756DB">
        <w:rPr>
          <w:rFonts w:ascii="Times New Roman" w:eastAsia="Calibri" w:hAnsi="Times New Roman" w:cs="Times New Roman"/>
          <w:sz w:val="28"/>
          <w:szCs w:val="28"/>
        </w:rPr>
        <w:t>п. Новобурейский</w:t>
      </w:r>
    </w:p>
    <w:p w:rsidR="006B08E6" w:rsidRPr="002756DB" w:rsidRDefault="006B08E6" w:rsidP="006B08E6">
      <w:pPr>
        <w:pStyle w:val="1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bookmarkStart w:id="0" w:name="_GoBack"/>
      <w:bookmarkEnd w:id="0"/>
      <w:r w:rsidRPr="002756D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B08E6" w:rsidRPr="00E91C02" w:rsidRDefault="006B08E6" w:rsidP="00E91C02"/>
    <w:p w:rsidR="00E91C02" w:rsidRDefault="00E91C02" w:rsidP="00E91C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Стратегические приоритеты муниципальной программы «Развитие образования Бурейского муниципального округа»</w:t>
      </w:r>
    </w:p>
    <w:p w:rsidR="00E91C02" w:rsidRDefault="00E91C02" w:rsidP="00E91C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02" w:rsidRDefault="00E91C02" w:rsidP="00E91C0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текущего  состояния сферы образования в Бурейском муниципальном округе</w:t>
      </w:r>
    </w:p>
    <w:p w:rsidR="00BC36EF" w:rsidRPr="00A86FC8" w:rsidRDefault="00BC36EF" w:rsidP="00BC36EF">
      <w:pPr>
        <w:pStyle w:val="a4"/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C02" w:rsidRPr="00896620" w:rsidRDefault="00E91C02" w:rsidP="00E91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образования Бурейского муниципального округа располагает разветвленной сетью образовательных организаций, которая обеспечивает доступное и качественное получение 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дополнительного образования.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</w:t>
      </w:r>
      <w:r w:rsidR="006B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</w:t>
      </w:r>
      <w:r w:rsidR="006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образовательных учреждений, в которых обуча</w:t>
      </w:r>
      <w:r w:rsidR="006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воспитыва</w:t>
      </w:r>
      <w:r w:rsidR="006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3155 детей и подростков.</w:t>
      </w:r>
    </w:p>
    <w:p w:rsidR="00E91C02" w:rsidRPr="00896620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Система дошкольного образования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четыре дошкольных образовательных организации (8 объектов), восемь дошкольных групп, функционирующих при общеобразовательных организациях (3 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полного дня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– кратковременного пребывания).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количество детей дошкольного возраста, охваченных системой дошкольного образования, составило 688 человек. Относительно 2022 года численность воспитанников уменьшилась на 113 человек. Основными причинами уменьшения показателя являются снижение рождаемости, миграционные процессы.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доступности дошкольного образования,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РИС 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округе составил 100%.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учреждениях функционирует 45 групп различной направленности, реализующих основные образовательные программы дошкольного образования, с учетом потребностей и возможностей каждого ребенка: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группы общеразвивающей направленности посещают 636 чел., 42 группы (93,3%);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группы комбинированной направленности – 52 чел., 3 группы (6,7%).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896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размер родительской платы за присмотр и уход за детьми в 2023 году составил 171 руб. в день.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увеличения охвата детей дошкольным образованием и</w:t>
      </w: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создания равных стартовых возможностей при поступлении детей в школу, продолжают функционировать вариативные формы работы с дошкольниками и их родителями (законными представителя). Так, в МДОБУ ЦРР – д/с № 4 «</w:t>
      </w:r>
      <w:proofErr w:type="spellStart"/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Лесовичок</w:t>
      </w:r>
      <w:proofErr w:type="spellEnd"/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66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отделение)</w:t>
      </w: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продолжает функционировать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психолого-педагогической, методической и консультативной помощи родителям (законным представителям). </w:t>
      </w: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Консультативный центр работает в МДОБУ ЦРР – д/с № 4 «</w:t>
      </w:r>
      <w:proofErr w:type="spellStart"/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Лесовичок</w:t>
      </w:r>
      <w:proofErr w:type="spellEnd"/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8966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отделение)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МДОБУ Новобурейском д/с «Искорка», МДОБУ Бурейском д/с № 50 «Теремок». 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62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96620">
        <w:rPr>
          <w:rFonts w:ascii="Times New Roman" w:hAnsi="Times New Roman" w:cs="Times New Roman"/>
          <w:sz w:val="28"/>
          <w:szCs w:val="28"/>
        </w:rPr>
        <w:t xml:space="preserve">недрению новых вариативных форм дошкольного образования с целью повышения качества образовательного процесса и удовлетворения </w:t>
      </w:r>
      <w:r w:rsidRPr="00896620">
        <w:rPr>
          <w:rFonts w:ascii="Times New Roman" w:hAnsi="Times New Roman" w:cs="Times New Roman"/>
          <w:sz w:val="28"/>
          <w:szCs w:val="28"/>
        </w:rPr>
        <w:lastRenderedPageBreak/>
        <w:t>запроса общества способствует и предоставление дополнительных образовательных услуг в ДОО.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89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 заказа родителей, интересов воспитанников, в целях совершенствования художественно-эстетического, социально-гуманитарного, физкультурно-спортивного и технического развития в МДОБУ ЦРР – д/с № 4 "</w:t>
      </w:r>
      <w:proofErr w:type="spellStart"/>
      <w:r w:rsidRPr="0089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89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МДОБУ Новобурейском д/с «Искорка» реализуются дополнительные образовательные услуги. 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дошкольных образовательных учреждениях расширился спектр программ дополнительного образования детей по техническому направлению, в том числе и для детей с ограниченными возможностями здоровья.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охвата детей в возрасте 3-7 лет общеразвивающими программами дополнительного образования составил 87%.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численности воспитанников 1% (6 воспитанников) это дети с ОВЗ и дети – инвалиды.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консультационном центре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Новобурейского д/с «Искорка» (отделение 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оказываются услуги воспитанникам ГАУ СО АО «Малиновский дом-интернат для умственно-отсталых детей». Согласно договору, услуги получают 5 детей.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учреждения укомплектованы кадрами, которые успешно внедряют современные педагогические технологии работы с данной категорией детей. 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обслуживание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осуществляется медицинскими сестрами по договору с ГБУЗ АО «</w:t>
      </w:r>
      <w:proofErr w:type="spell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Бурейская</w:t>
      </w:r>
      <w:proofErr w:type="spell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ДОО имеется 7 оборудованных медицинских кабинетов. В 2023 году сделан ремонт медицинского кабинета в МДОБУ Новобурейском д/с «Искорка» (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Николаевка, ул. Юбилейная, 31).</w:t>
      </w:r>
    </w:p>
    <w:p w:rsidR="00E91C02" w:rsidRPr="00896620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профилактики пожарной безопасности, электробезопасности и антитеррористической защищенности стоят на постоянном контроле.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Дошкольное образование муниципального округа совершенствуется и развивается. Дальнейшее его развитие будет зависеть от качества решения</w:t>
      </w:r>
      <w:r w:rsidRPr="008966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поставленных задач: </w:t>
      </w:r>
    </w:p>
    <w:p w:rsidR="00E91C02" w:rsidRPr="00896620" w:rsidRDefault="00E91C02" w:rsidP="00E91C02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доступности качественного дошкольного образования, соответствующего современным потребностям общества и каждого гражданина;</w:t>
      </w:r>
    </w:p>
    <w:p w:rsidR="00E91C02" w:rsidRPr="00896620" w:rsidRDefault="00E91C02" w:rsidP="00E91C02">
      <w:pPr>
        <w:tabs>
          <w:tab w:val="num" w:pos="142"/>
          <w:tab w:val="num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6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приведение в соответствие с действующим законодательством нормативно-правовых актов образовательных организаций;</w:t>
      </w:r>
    </w:p>
    <w:p w:rsidR="00E91C02" w:rsidRPr="00896620" w:rsidRDefault="00E91C02" w:rsidP="00E91C02">
      <w:pPr>
        <w:tabs>
          <w:tab w:val="num" w:pos="142"/>
          <w:tab w:val="num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6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комплекса мероприятий, направленных на обеспечение безопасности в образовательных организациях.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9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истему общего образования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включены 12 общеобразовательных учреждений, в том числе 10 – среднего общего образования и 2 – основного общего образования.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– 2023 учебном году в образовательных учреждениях округа обучалось 2515 обучающихся, в том числе в сельской местности – 463 чел., в поселковых школах – 2052 чел. Количество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ежегодно, 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2021-2022 учебным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уменьшилась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107 чел.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2022-2023 учебном году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достижений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составил 45% (2022 - 43,8%), что на 1,2% выше 2022 года, успеваемость осталась на уровне – 99,8%.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38% школьников окончили учебный год на «хорошо» и 7% - на «отлично».</w:t>
      </w:r>
    </w:p>
    <w:p w:rsidR="00E91C02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в 2022-2023 учебном году обучалось 86 детей с ограниченными возможностями здоровья, в том числе 15 –   на дому. В образовательных учреждениях созданы надлежащие материально-технические условия, обеспечивающие детям с недостатками физического и психического развития возможность для беспрепятственного доступа в здания и помещения, пребывания и обучения в школе. Удельный вес учителей, прошедших курсы повышения квалификации по направлению «Коррекционно-педагогическая работа с детьми, </w:t>
      </w:r>
      <w:proofErr w:type="gramStart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ограниченные возможности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100%. Все обучающиеся обеспечены учебниками (100%). </w:t>
      </w:r>
    </w:p>
    <w:p w:rsidR="00E91C02" w:rsidRPr="00896620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работает территориальная психолого-медико-педагогическая комиссия, основной целью которой является организация первичной комплексной помощи детям с отклонениями в развитии, своевременное выявление и определение специальных условий для получения ими образования и необходимого медицинского обслуживания.</w:t>
      </w:r>
      <w:r w:rsidRPr="00896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1C02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2022-2023 учебном году 48 детям были даны рекомендации, определены программы обучения. </w:t>
      </w:r>
    </w:p>
    <w:p w:rsidR="00E91C02" w:rsidRPr="00916D6D" w:rsidRDefault="00E91C02" w:rsidP="00E91C02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подвоз 57 детей школьным автотранспортом. Подвоз обучающихся осуществляется в пять общеобразовательных организаций по 6 маршрутам - МОКУ «Алексеевскую СОШ», МОКУ Малиновскую СОШ (отделение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алиновка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отделение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с.Усть-Кивда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МОКУ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Райчихинскую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МОКУ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Родионовскую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МОКУ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Старорайчихинскую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Доля школьников, проживающих в отдаленных селах, охваченных подвозом, составляет 100%. </w:t>
      </w:r>
    </w:p>
    <w:p w:rsidR="00E91C02" w:rsidRDefault="00E91C02" w:rsidP="00E91C02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 по маршруту с. </w:t>
      </w:r>
      <w:proofErr w:type="gram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Безымянное-с</w:t>
      </w:r>
      <w:proofErr w:type="gram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Безозерное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-с.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СтараяРайчиха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новым автобусом ПАЗ 320570-02.  </w:t>
      </w:r>
    </w:p>
    <w:p w:rsidR="00E91C02" w:rsidRPr="00916D6D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 году организованным горячим питанием охвачено 2201 чел.</w:t>
      </w: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(89%) от общего числа учащихся.949 обучающихся начальных классов получают дотацию на бесплатное питание из средств областного бюджета в размере 70 рублей в день, охват горячим питанием детей начальных классов составляет 100%. Стоимость завтраков составляет 70 рублей. </w:t>
      </w:r>
    </w:p>
    <w:p w:rsidR="00E91C02" w:rsidRPr="00916D6D" w:rsidRDefault="00E91C02" w:rsidP="00E9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горячее питание также получают 426 чел. обучающихся 5-11 классов: </w:t>
      </w:r>
    </w:p>
    <w:p w:rsidR="00E91C02" w:rsidRPr="00916D6D" w:rsidRDefault="00E91C02" w:rsidP="00E9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из малообеспеченных семей - 69 чел., </w:t>
      </w:r>
    </w:p>
    <w:p w:rsidR="00E91C02" w:rsidRPr="00916D6D" w:rsidRDefault="00E91C02" w:rsidP="00E9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дети из многодетных семей - 309 чел., </w:t>
      </w:r>
    </w:p>
    <w:p w:rsidR="00E91C02" w:rsidRPr="00916D6D" w:rsidRDefault="00E91C02" w:rsidP="00E9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военнослужащих участников СВО - 48 чел.  </w:t>
      </w:r>
    </w:p>
    <w:p w:rsidR="00E91C02" w:rsidRPr="00916D6D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 с ОВЗ, и инвалиды - 72 чел.</w:t>
      </w:r>
    </w:p>
    <w:p w:rsidR="00E91C02" w:rsidRPr="00916D6D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72 обучающихся, получающих двухразовое горячее питание, 58 человек получают горячее двухразовое питание в школе, 14 чел. находятся на домашнем обучении и получают дотацию на питание.</w:t>
      </w:r>
    </w:p>
    <w:p w:rsidR="00E91C02" w:rsidRPr="00916D6D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13 детей-инвалидов, обучающихся по общеобразовательной программе, получают горячее двухразовое питание в школе - 6 чел., 7 чел. обучаются на дому и получают компенсацию за горячее питание за счет средств местного бюджета.  Стоимость бесплатного двухразового питания составляет 97 рублей в день. </w:t>
      </w:r>
    </w:p>
    <w:p w:rsidR="00E91C02" w:rsidRPr="00916D6D" w:rsidRDefault="00E91C02" w:rsidP="00E91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Наряду с основным питанием осуществляется организация дополнительного питания обучающихся через буфеты, которые предназначены для реализации мучных кондитерских и булочных изделий.  </w:t>
      </w:r>
    </w:p>
    <w:p w:rsidR="00E91C02" w:rsidRPr="00896620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Пищевые продукты, поступающие на пищеблок, сопровождаются документами, удостоверяющими их качество и безопасность. </w:t>
      </w:r>
    </w:p>
    <w:p w:rsidR="00E91C02" w:rsidRPr="00916D6D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в образовательных учреждениях Бурейского округа проводилась систематическая работа по созданию благоприятных условий образовательного процесса, безопасной эксплуатации зданий, сооружений, оборудования, технических средств обучения, предупреждению взрослого и детского травматизма</w:t>
      </w:r>
      <w:r w:rsidRPr="00BE0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приоритетных направлений деятельности в системе образования является обеспечение пожарной и антитеррористической безопасности, соблюдение санитарно-гигиенических требований, укрепление материально - технической базы образовательных организаций.  </w:t>
      </w:r>
    </w:p>
    <w:p w:rsidR="00E91C02" w:rsidRPr="00916D6D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новому учебному году во всех образовательных учреждениях проведен текущий ремонт. Для обеспечения пожарной безопасности проведена экспертиза огнестойкости деревянных конструкций, электродиагностические мероприятия, замена огнетушителей, испытание противопожарного водопровода и пожарных лестниц. Кроме того, проведены мероприятия, направленные на устранение нарушений санитарного законодательства, выявленных в ходе проверки ТО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нарушений требований пожарной безопасности, выявленных в ходе проверки образовательных учреждений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Бурейскому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округу.</w:t>
      </w:r>
    </w:p>
    <w:p w:rsidR="00E91C02" w:rsidRPr="00916D6D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«Образование» в 2023 году:</w:t>
      </w:r>
    </w:p>
    <w:p w:rsidR="00E91C02" w:rsidRPr="00916D6D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-проведен ремонт и оснащены оборудованием и мебелью кабинеты для центров «Точка роста» </w:t>
      </w:r>
      <w:proofErr w:type="gramStart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МОКУ </w:t>
      </w:r>
      <w:proofErr w:type="spellStart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Старорайчихинской</w:t>
      </w:r>
      <w:proofErr w:type="spellEnd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– на сумму  1918057,00 рублей и в МОКУ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сумму – 2652981,55 рублей:</w:t>
      </w:r>
    </w:p>
    <w:p w:rsidR="00E91C02" w:rsidRPr="00916D6D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приобретено оборудование для школьного кафе МОБУ </w:t>
      </w:r>
      <w:proofErr w:type="spellStart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Талаканской</w:t>
      </w:r>
      <w:proofErr w:type="spellEnd"/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5 на сумму 473000,00 рублей.</w:t>
      </w:r>
    </w:p>
    <w:p w:rsidR="00E91C02" w:rsidRPr="00916D6D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введены в штат учреждений образования советники директоров по воспитанию и взаимодействию с детскими общественными объединениями в </w:t>
      </w:r>
      <w:r w:rsidRPr="0091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общеобразовательных организациях 4 сотрудника по 0,5 штатных единиц с денежным содержанием 502231,55 рублей</w:t>
      </w:r>
    </w:p>
    <w:p w:rsidR="00E91C02" w:rsidRPr="00916D6D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планируется и реализуется комплекс мероприятий по противодействию терроризму и экстремизму, профилактике детского дорожно-транспортного травматизма, а также мероприятий, направленных на патриотическое и духовно-нравственное воспитание обучающихся.</w:t>
      </w:r>
    </w:p>
    <w:p w:rsidR="00E91C02" w:rsidRPr="00916D6D" w:rsidRDefault="00E91C02" w:rsidP="00E91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Правительства Российской Федерации от 02.08.2019 №1006, в 2023 году в 3-х зданиях МАУ ДОД Центр внешкольной работы Бурейского муниципального округа проведен монтаж системы оповещения управлением эвакуацией при террористическом нападении.</w:t>
      </w:r>
    </w:p>
    <w:p w:rsidR="00E91C02" w:rsidRPr="00916D6D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целью формирования необходимых установок на предстоящую службу в армии, улучшения военной и физической подготовки участников, с </w:t>
      </w:r>
      <w:r w:rsidRPr="00916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мая по 26 мая 2023 года</w:t>
      </w:r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общеобразовательных организаций </w:t>
      </w:r>
      <w:proofErr w:type="spellStart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округапроведены</w:t>
      </w:r>
      <w:proofErr w:type="spellEnd"/>
      <w:r w:rsidRPr="0091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5-дневные учебные сборы для юношей 10-х классов (29 человек). </w:t>
      </w:r>
    </w:p>
    <w:p w:rsidR="00E91C02" w:rsidRPr="00D673F9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2023 года муниципальным опорным центром проводилась работа по выполнению Соглашения о реализации регионального проекта «Успех каждого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«Образование»</w:t>
      </w: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Бурейского</w:t>
      </w:r>
      <w:r w:rsidR="00B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91C02" w:rsidRPr="00D673F9" w:rsidRDefault="00E91C02" w:rsidP="00E91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6799"/>
        <w:gridCol w:w="1418"/>
        <w:gridCol w:w="1135"/>
      </w:tblGrid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План на 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79 %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92 %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Не менее 70% детей из числа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64 %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70%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50%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Дополнительные общеобразовательные программы, реализуемые в муниципальном образовании внесены </w:t>
            </w:r>
            <w:proofErr w:type="gramStart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 Навигатор дополнительных общеобразовательных программ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реализуемых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организаций высшего образования, а также научных организаций, </w:t>
            </w: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организаций спорта, культуры предприятий реального сектора экономики и </w:t>
            </w:r>
            <w:proofErr w:type="spellStart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тд</w:t>
            </w:r>
            <w:proofErr w:type="spellEnd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91C02" w:rsidRPr="00D673F9" w:rsidTr="004E5D96">
        <w:trPr>
          <w:trHeight w:val="110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детей, включенных в систему персонифицированного финансирования дополнительного образования детей в Амурской области, кол-во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30%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внедрённых </w:t>
            </w:r>
            <w:proofErr w:type="spellStart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ознакомительный</w:t>
            </w:r>
            <w:proofErr w:type="gramEnd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, базовый, продвинутый) программ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E91C02" w:rsidRPr="00D673F9" w:rsidTr="004E5D9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Количество внедрённых дистанционных курсов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</w:tbl>
    <w:p w:rsidR="00E91C02" w:rsidRPr="00D673F9" w:rsidRDefault="00E91C02" w:rsidP="00E91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детей из числа детей с ограниченными возможностями здоровья осваивают дополнительные общеобразовательные программы. </w:t>
      </w:r>
    </w:p>
    <w:p w:rsidR="00E91C02" w:rsidRPr="00D673F9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МАУ ДОД ЦВР разработаны и реализуются адаптированные программы для детей с ОВЗ и детей-инвалидов: «Тайны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рядом»</w:t>
      </w: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1C02" w:rsidRPr="00D673F9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38 программ дополнительного образования предусматривают возможность для занятий детям с ОВЗ и инвалидностью.</w:t>
      </w:r>
    </w:p>
    <w:p w:rsidR="00E91C02" w:rsidRPr="00D673F9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50%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наставничества: «ученик-ученик», «учитель-ученик». В 2023 году реализовывалось 8 программ с различными формами наставничества.</w:t>
      </w:r>
    </w:p>
    <w:p w:rsidR="00E91C02" w:rsidRPr="00D673F9" w:rsidRDefault="00E91C02" w:rsidP="00E9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дополнительные общеобразовательные программы внесены </w:t>
      </w:r>
      <w:proofErr w:type="gramStart"/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Навигатор. </w:t>
      </w:r>
    </w:p>
    <w:p w:rsidR="00E91C02" w:rsidRPr="00D673F9" w:rsidRDefault="00E91C02" w:rsidP="00E91C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программ. Сравнительный анализ.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1134"/>
        <w:gridCol w:w="992"/>
        <w:gridCol w:w="1134"/>
      </w:tblGrid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  <w:proofErr w:type="gram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лето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 xml:space="preserve">2022-2023 </w:t>
            </w:r>
            <w:proofErr w:type="spell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  <w:proofErr w:type="gram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лето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 xml:space="preserve">2023-2024 </w:t>
            </w:r>
            <w:proofErr w:type="spell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  <w:proofErr w:type="gramStart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673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137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из них по СЗ (ПФ)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социально-гуманитарной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туристско-краеведческой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естественнонаучной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адаптированные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91C02" w:rsidRPr="00D673F9" w:rsidTr="004E5D96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сетевые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модульные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пришкольные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E91C02" w:rsidRPr="00D673F9" w:rsidTr="004E5D9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профильные смены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02" w:rsidRPr="00D673F9" w:rsidRDefault="00E91C02" w:rsidP="004E5D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3F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E91C02" w:rsidRPr="00D673F9" w:rsidRDefault="00E91C02" w:rsidP="00E9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персонифицированному финансированию – 34 программы</w:t>
      </w:r>
    </w:p>
    <w:p w:rsidR="00E91C02" w:rsidRPr="00D673F9" w:rsidRDefault="00E91C02" w:rsidP="00E9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программ дополнительного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прошли независимую оценку </w:t>
      </w:r>
      <w:r w:rsidRPr="00D67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качества.</w:t>
      </w:r>
    </w:p>
    <w:p w:rsidR="00E91C02" w:rsidRDefault="00E91C02" w:rsidP="00E91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F9">
        <w:rPr>
          <w:rFonts w:ascii="Times New Roman" w:hAnsi="Times New Roman" w:cs="Times New Roman"/>
          <w:sz w:val="28"/>
          <w:szCs w:val="28"/>
        </w:rPr>
        <w:t>Потребность в педагогических кадрах</w:t>
      </w:r>
      <w:r>
        <w:rPr>
          <w:rFonts w:ascii="Times New Roman" w:hAnsi="Times New Roman" w:cs="Times New Roman"/>
          <w:sz w:val="28"/>
          <w:szCs w:val="28"/>
        </w:rPr>
        <w:t xml:space="preserve"> составила -  9 вакансий, остродефицитных вакансий – 5</w:t>
      </w:r>
    </w:p>
    <w:p w:rsidR="00E91C02" w:rsidRPr="00136D57" w:rsidRDefault="00E91C02" w:rsidP="00E9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F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Вакансии педагогических кадров в общеобразовательных организациях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Бурейского муниципального округа</w:t>
      </w:r>
      <w:r w:rsidRPr="00A86F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закрыты разными способами: через внешнее совместительство, прохождение педагогами профессиональной переподготовки, ведение учебных часов администрацией общеобразовательных организаций, привлечение педагогов пенсионного возраста. Таким образом, отставание по учебным часам и дисциплинам, невыполнение учебных планов не допускаются.</w:t>
      </w:r>
    </w:p>
    <w:p w:rsidR="00E91C02" w:rsidRPr="00E91C02" w:rsidRDefault="00E91C02" w:rsidP="00E91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86F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Несмотря на высокие темпы развития сферы образования с учетом постоянно изменяющихся условий жизни, диктующих требования к организации образовательного процесса в целом, отрасль образования в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Бурейском округе </w:t>
      </w:r>
      <w:r w:rsidRPr="00A86F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нуждается в непрерывном совершенствовании.</w:t>
      </w:r>
    </w:p>
    <w:p w:rsidR="00E91C02" w:rsidRPr="00E91C02" w:rsidRDefault="00E91C02" w:rsidP="00E91C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Приоритетными задачами по развитию муниципальной системы образования в 2024 году будут являться задачи:</w:t>
      </w:r>
    </w:p>
    <w:p w:rsidR="00E91C02" w:rsidRPr="00E91C02" w:rsidRDefault="00E91C02" w:rsidP="00E91C0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1. Сохранение стабильного финансового положения по защищенным статьям бюджета, повышение среднего уровня заработной платы работников системы образования в соответствие с «майскими» указами Президента.</w:t>
      </w:r>
    </w:p>
    <w:p w:rsidR="00E91C02" w:rsidRPr="00E91C02" w:rsidRDefault="00E91C02" w:rsidP="00E91C0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2. Реализация федеральных образовательных стандартов (далее ФГОС) на уровне начального и основного общего образования и введение ФГОС на уровне среднего образования.</w:t>
      </w:r>
    </w:p>
    <w:p w:rsidR="00E91C02" w:rsidRPr="00E91C02" w:rsidRDefault="00E91C02" w:rsidP="00E91C0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3. Выполнение целевых показателей реализации Национального проекта «Образование».</w:t>
      </w:r>
    </w:p>
    <w:p w:rsidR="00E91C02" w:rsidRPr="00E91C02" w:rsidRDefault="00E91C02" w:rsidP="00E91C0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4. Повышение качества предоставляемых образовательных услуг, повышение качества образования и успеваемости.</w:t>
      </w:r>
    </w:p>
    <w:p w:rsidR="00E91C02" w:rsidRPr="00E91C02" w:rsidRDefault="00E91C02" w:rsidP="00E91C0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 xml:space="preserve">5. Вовлечение </w:t>
      </w:r>
      <w:proofErr w:type="gramStart"/>
      <w:r w:rsidRPr="00E91C0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91C02">
        <w:rPr>
          <w:rFonts w:ascii="Times New Roman" w:eastAsia="Calibri" w:hAnsi="Times New Roman" w:cs="Times New Roman"/>
          <w:sz w:val="28"/>
          <w:szCs w:val="28"/>
        </w:rPr>
        <w:t xml:space="preserve"> в новые формы дополнительного образования.</w:t>
      </w:r>
    </w:p>
    <w:p w:rsidR="00E91C02" w:rsidRDefault="00E91C02" w:rsidP="00E91C02">
      <w:pPr>
        <w:rPr>
          <w:rFonts w:ascii="Times New Roman" w:eastAsia="Calibri" w:hAnsi="Times New Roman" w:cs="Times New Roman"/>
          <w:sz w:val="28"/>
          <w:szCs w:val="28"/>
        </w:rPr>
      </w:pPr>
      <w:r w:rsidRPr="00E91C02">
        <w:rPr>
          <w:rFonts w:ascii="Times New Roman" w:eastAsia="Calibri" w:hAnsi="Times New Roman" w:cs="Times New Roman"/>
          <w:sz w:val="28"/>
          <w:szCs w:val="28"/>
        </w:rPr>
        <w:t>6. Защита и охрана прав несовершеннолетних в рамках деятельности органов опеки и попечительства в отношении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4AC" w:rsidRPr="00E91C02" w:rsidRDefault="00A834AC" w:rsidP="00E91C02"/>
    <w:p w:rsidR="009E0EE7" w:rsidRPr="009E0EE7" w:rsidRDefault="009E0EE7" w:rsidP="009E0EE7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Описание приоритетов и целей муниципальной политики в сфере 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реализации муниципальной программы </w:t>
      </w:r>
      <w:r w:rsidRPr="009E0EE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Развитие образования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Бурейского муниципального округа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9E0EE7" w:rsidRPr="009E0EE7" w:rsidRDefault="009E0EE7" w:rsidP="009E0EE7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9E0EE7" w:rsidRPr="009E0EE7" w:rsidRDefault="009E0EE7" w:rsidP="009E0EE7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9E0EE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 определяются:</w:t>
      </w:r>
    </w:p>
    <w:p w:rsidR="009E0EE7" w:rsidRPr="009E0EE7" w:rsidRDefault="009E0EE7" w:rsidP="009E0EE7">
      <w:pPr>
        <w:suppressAutoHyphens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N 273-ФЗ "Об образовании в Российской Федерации";</w:t>
      </w:r>
    </w:p>
    <w:p w:rsidR="009E0EE7" w:rsidRPr="009E0EE7" w:rsidRDefault="009E0EE7" w:rsidP="009E0EE7">
      <w:pPr>
        <w:suppressAutoHyphens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:rsidR="009E0EE7" w:rsidRPr="009E0EE7" w:rsidRDefault="0098592E" w:rsidP="009E0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>
        <w:r w:rsidR="009E0EE7" w:rsidRPr="009E0E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9E0EE7"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образования"; </w:t>
      </w:r>
    </w:p>
    <w:p w:rsidR="009E0EE7" w:rsidRPr="009E0EE7" w:rsidRDefault="0098592E" w:rsidP="009E0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>
        <w:r w:rsidR="009E0EE7" w:rsidRPr="009E0E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9E0EE7"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Амурской области от 24 апреля 2023 г. N 381 "Об утверждении Стратегии социально-экономического развития Амурской области на период до 2035 года";</w:t>
      </w:r>
    </w:p>
    <w:p w:rsidR="009E0EE7" w:rsidRDefault="009E0EE7" w:rsidP="009E0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РФ от 01.10.2021 N 2765-р "Единый план по достижению национальных целей развития Российской Федерации на период до 2024 года и на плановый период до 2030 года".</w:t>
      </w:r>
    </w:p>
    <w:p w:rsidR="00BC36EF" w:rsidRPr="009E0EE7" w:rsidRDefault="00BC36EF" w:rsidP="009E0E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E7" w:rsidRPr="009E0EE7" w:rsidRDefault="009E0EE7" w:rsidP="009E0EE7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Задачи </w:t>
      </w:r>
      <w:r w:rsidR="006B36D3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муниципального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управления, способы их эффективного решения в системе образования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Бурейского округа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.</w:t>
      </w:r>
    </w:p>
    <w:p w:rsidR="009E0EE7" w:rsidRPr="009E0EE7" w:rsidRDefault="009E0EE7" w:rsidP="009E0EE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9E0EE7" w:rsidRPr="009E0EE7" w:rsidRDefault="009E0EE7" w:rsidP="009E0EE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3.1. Задачи, определенные в соответствии с национальными целями.</w:t>
      </w:r>
    </w:p>
    <w:p w:rsidR="009E0EE7" w:rsidRPr="009E0EE7" w:rsidRDefault="009E0EE7" w:rsidP="009E0EE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9E0EE7" w:rsidRPr="009E0EE7" w:rsidRDefault="009E0EE7" w:rsidP="009E0EE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программы определены в соответствии с национальной целью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 и направлена на достижение показателей:</w:t>
      </w:r>
    </w:p>
    <w:p w:rsidR="009E0EE7" w:rsidRPr="009E0EE7" w:rsidRDefault="009E0EE7" w:rsidP="009E0EE7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детьми;</w:t>
      </w:r>
    </w:p>
    <w:p w:rsidR="009E0EE7" w:rsidRPr="009E0EE7" w:rsidRDefault="009E0EE7" w:rsidP="009E0EE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9E0EE7" w:rsidRPr="009E0EE7" w:rsidRDefault="009E0EE7" w:rsidP="009E0EE7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C36EF" w:rsidRDefault="00BC36EF" w:rsidP="00A834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9E0EE7" w:rsidRPr="00A834AC" w:rsidRDefault="009E0EE7" w:rsidP="00A834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3.2 Задачи обеспечения достижения показателей социально-экономического развития </w:t>
      </w:r>
      <w:r w:rsidR="006B36D3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Бурейского муниципального округа 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в соответствии со стратегией социально-экономического развития </w:t>
      </w:r>
      <w:r w:rsidRPr="009E0EE7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lastRenderedPageBreak/>
        <w:t>Амурской области и с иными региональными (отраслевыми) стратегиями.</w:t>
      </w:r>
      <w:bookmarkStart w:id="1" w:name="P86"/>
      <w:bookmarkEnd w:id="1"/>
    </w:p>
    <w:p w:rsidR="009E0EE7" w:rsidRPr="009E0EE7" w:rsidRDefault="009E0EE7" w:rsidP="009E0E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E7">
        <w:rPr>
          <w:rFonts w:ascii="Times New Roman" w:eastAsia="Calibri" w:hAnsi="Times New Roman" w:cs="Times New Roman"/>
          <w:sz w:val="28"/>
          <w:szCs w:val="28"/>
        </w:rPr>
        <w:t xml:space="preserve">1. Содействие непрерывному профессиональному образованию и повышению квалификации педагогических кадров, обеспечивающему текущие и перспективные потребности социально-экономического развития города. </w:t>
      </w:r>
    </w:p>
    <w:p w:rsidR="009E0EE7" w:rsidRPr="009E0EE7" w:rsidRDefault="009E0EE7" w:rsidP="009E0E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E7">
        <w:rPr>
          <w:rFonts w:ascii="Times New Roman" w:eastAsia="Calibri" w:hAnsi="Times New Roman" w:cs="Times New Roman"/>
          <w:sz w:val="28"/>
          <w:szCs w:val="28"/>
        </w:rPr>
        <w:t>2. Развитие инфраструктуры и организационно-</w:t>
      </w:r>
      <w:proofErr w:type="gramStart"/>
      <w:r w:rsidRPr="009E0EE7">
        <w:rPr>
          <w:rFonts w:ascii="Times New Roman" w:eastAsia="Calibri" w:hAnsi="Times New Roman" w:cs="Times New Roman"/>
          <w:sz w:val="28"/>
          <w:szCs w:val="28"/>
        </w:rPr>
        <w:t>экономических механизмов</w:t>
      </w:r>
      <w:proofErr w:type="gramEnd"/>
      <w:r w:rsidRPr="009E0EE7">
        <w:rPr>
          <w:rFonts w:ascii="Times New Roman" w:eastAsia="Calibri" w:hAnsi="Times New Roman" w:cs="Times New Roman"/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детей, современное качество учебных результатов и социализации.</w:t>
      </w:r>
    </w:p>
    <w:p w:rsidR="009E0EE7" w:rsidRPr="009E0EE7" w:rsidRDefault="009E0EE7" w:rsidP="009E0E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0EE7">
        <w:rPr>
          <w:rFonts w:ascii="Times New Roman" w:eastAsia="Calibri" w:hAnsi="Times New Roman" w:cs="Times New Roman"/>
          <w:sz w:val="28"/>
          <w:szCs w:val="28"/>
        </w:rPr>
        <w:t xml:space="preserve">3. Совершенствование деятельности </w:t>
      </w:r>
      <w:r w:rsidRPr="009E0EE7">
        <w:rPr>
          <w:rFonts w:ascii="Times New Roman" w:eastAsia="Calibri" w:hAnsi="Times New Roman" w:cs="Times New Roman"/>
          <w:bCs/>
          <w:sz w:val="28"/>
          <w:szCs w:val="28"/>
        </w:rPr>
        <w:t>по защите прав детей на отдых, оздоровление, питание и социальную поддержку.</w:t>
      </w:r>
    </w:p>
    <w:p w:rsidR="009E0EE7" w:rsidRPr="009E0EE7" w:rsidRDefault="009E0EE7" w:rsidP="009E0E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EE7">
        <w:rPr>
          <w:rFonts w:ascii="Times New Roman" w:eastAsia="Calibri" w:hAnsi="Times New Roman" w:cs="Times New Roman"/>
          <w:bCs/>
          <w:sz w:val="28"/>
          <w:szCs w:val="28"/>
        </w:rPr>
        <w:t>4. Формирование</w:t>
      </w:r>
      <w:r w:rsidRPr="009E0EE7">
        <w:rPr>
          <w:rFonts w:ascii="Times New Roman" w:eastAsia="Calibri" w:hAnsi="Times New Roman" w:cs="Times New Roman"/>
          <w:sz w:val="28"/>
          <w:szCs w:val="28"/>
        </w:rPr>
        <w:t xml:space="preserve"> эффективной системы, обеспечивающей социализацию и самореализацию </w:t>
      </w:r>
      <w:proofErr w:type="gramStart"/>
      <w:r w:rsidRPr="009E0E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E0EE7">
        <w:rPr>
          <w:rFonts w:ascii="Times New Roman" w:eastAsia="Calibri" w:hAnsi="Times New Roman" w:cs="Times New Roman"/>
          <w:sz w:val="28"/>
          <w:szCs w:val="28"/>
        </w:rPr>
        <w:t>, развитие ее потенциала.</w:t>
      </w:r>
    </w:p>
    <w:p w:rsidR="00E91C02" w:rsidRPr="00E91C02" w:rsidRDefault="009E0EE7" w:rsidP="009E0EE7">
      <w:r w:rsidRPr="009E0EE7">
        <w:rPr>
          <w:rFonts w:ascii="Times New Roman" w:eastAsia="Calibri" w:hAnsi="Times New Roman" w:cs="Times New Roman"/>
          <w:bCs/>
          <w:sz w:val="28"/>
          <w:szCs w:val="28"/>
        </w:rPr>
        <w:t xml:space="preserve">5. Обеспечение организационно-экономических, информационных и научно-методических условий развития системы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Бурейского округа</w:t>
      </w:r>
    </w:p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Pr="00E91C02" w:rsidRDefault="00E91C02" w:rsidP="00E91C02"/>
    <w:p w:rsidR="00E91C02" w:rsidRDefault="00E91C02" w:rsidP="00E91C02"/>
    <w:p w:rsidR="00E91C02" w:rsidRDefault="00E91C02" w:rsidP="00E91C02"/>
    <w:p w:rsidR="00630431" w:rsidRDefault="00630431" w:rsidP="00E91C02"/>
    <w:p w:rsidR="009E0EE7" w:rsidRDefault="009E0EE7" w:rsidP="00E91C02">
      <w:pPr>
        <w:sectPr w:rsidR="009E0EE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8EF" w:rsidRPr="00F17A32" w:rsidRDefault="00C838EF" w:rsidP="00C838EF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муниципальной программы</w:t>
      </w:r>
    </w:p>
    <w:p w:rsidR="00C838EF" w:rsidRPr="00F17A32" w:rsidRDefault="00C838EF" w:rsidP="00C83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8EF" w:rsidRPr="00F17A32" w:rsidRDefault="00C838EF" w:rsidP="00C83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C838EF" w:rsidRPr="00F17A32" w:rsidRDefault="00C838EF" w:rsidP="00C838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 «</w:t>
      </w:r>
      <w:r w:rsidRPr="00F17A32">
        <w:rPr>
          <w:rFonts w:ascii="Times New Roman" w:eastAsia="Calibri" w:hAnsi="Times New Roman" w:cs="Times New Roman"/>
          <w:sz w:val="28"/>
          <w:szCs w:val="28"/>
        </w:rPr>
        <w:t xml:space="preserve">Развитие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Бурейского муниципального округа</w:t>
      </w:r>
      <w:r w:rsidRPr="00F17A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38EF" w:rsidRPr="00F17A32" w:rsidRDefault="00C838EF" w:rsidP="00C838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8EF" w:rsidRPr="00F17A32" w:rsidRDefault="00C838EF" w:rsidP="00C838E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положения</w:t>
      </w:r>
    </w:p>
    <w:p w:rsidR="00C838EF" w:rsidRPr="00F17A32" w:rsidRDefault="00C838EF" w:rsidP="00C838EF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771" w:tblpY="1"/>
        <w:tblOverlap w:val="never"/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0"/>
        <w:gridCol w:w="9755"/>
      </w:tblGrid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Канкошева Светлана Сергеевна</w:t>
            </w:r>
            <w:r w:rsidRPr="00F17A32">
              <w:rPr>
                <w:rFonts w:ascii="Times New Roman" w:eastAsia="Calibri" w:hAnsi="Times New Roman" w:cs="Times New Roman"/>
                <w:color w:val="1F1F1F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F17A32">
              <w:rPr>
                <w:rFonts w:ascii="Times New Roman" w:eastAsia="Calibri" w:hAnsi="Times New Roman" w:cs="Times New Roman"/>
                <w:bCs/>
                <w:color w:val="1F1F1F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округа </w:t>
            </w:r>
            <w:r w:rsidRPr="00F17A32">
              <w:rPr>
                <w:rFonts w:ascii="Times New Roman" w:eastAsia="Calibri" w:hAnsi="Times New Roman" w:cs="Times New Roman"/>
                <w:bCs/>
                <w:color w:val="1F1F1F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по социальн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z w:val="28"/>
                <w:szCs w:val="28"/>
                <w:shd w:val="clear" w:color="auto" w:fill="FFFFFF"/>
                <w:lang w:eastAsia="ru-RU"/>
              </w:rPr>
              <w:t>ым вопросам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Воробец Светлана Геннадьевна</w:t>
            </w: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– начальник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МКУ Отдела образования администрации </w:t>
            </w:r>
            <w:r w:rsidR="00DF4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урейского муниципального округа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2025 – 203</w:t>
            </w:r>
            <w:r w:rsidR="006B36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5 гг.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Обеспечение 100%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населения  качественным</w:t>
            </w:r>
            <w:r w:rsidR="006B36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и  доступным образованием к 20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="006B36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Объемы финансового обеспечения за весь период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EF" w:rsidRPr="002E1B59" w:rsidRDefault="002E1B59" w:rsidP="007763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33CC"/>
                <w:kern w:val="2"/>
                <w:sz w:val="28"/>
                <w:szCs w:val="28"/>
                <w:lang w:eastAsia="ru-RU"/>
              </w:rPr>
            </w:pPr>
            <w:r w:rsidRPr="002E1B59">
              <w:rPr>
                <w:rFonts w:ascii="Times New Roman" w:eastAsia="Calibri" w:hAnsi="Times New Roman" w:cs="Times New Roman"/>
                <w:b/>
                <w:color w:val="0033CC"/>
                <w:kern w:val="2"/>
                <w:sz w:val="28"/>
                <w:szCs w:val="28"/>
                <w:lang w:eastAsia="ru-RU"/>
              </w:rPr>
              <w:t>10 429 949,7</w:t>
            </w:r>
            <w:r w:rsidR="00C838EF" w:rsidRPr="002E1B59">
              <w:rPr>
                <w:rFonts w:ascii="Times New Roman" w:eastAsia="Calibri" w:hAnsi="Times New Roman" w:cs="Times New Roman"/>
                <w:b/>
                <w:color w:val="0033CC"/>
                <w:kern w:val="2"/>
                <w:sz w:val="28"/>
                <w:szCs w:val="28"/>
                <w:lang w:eastAsia="ru-RU"/>
              </w:rPr>
              <w:t>тыс. руб.</w:t>
            </w:r>
          </w:p>
        </w:tc>
      </w:tr>
      <w:tr w:rsidR="00C838EF" w:rsidRPr="00F17A32" w:rsidTr="00D52D04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EF" w:rsidRPr="00F17A32" w:rsidRDefault="00C838EF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Связь с национальными целями развития Российской </w:t>
            </w:r>
            <w:r w:rsidRPr="00F17A3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Федерации/государственной программой Амурской области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EF" w:rsidRPr="00F17A32" w:rsidRDefault="00C838EF" w:rsidP="00D52D04">
            <w:pPr>
              <w:numPr>
                <w:ilvl w:val="0"/>
                <w:numId w:val="4"/>
              </w:numPr>
              <w:tabs>
                <w:tab w:val="left" w:pos="451"/>
              </w:tabs>
              <w:suppressAutoHyphens/>
              <w:spacing w:after="0" w:line="322" w:lineRule="atLeast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Национальная цель развития </w:t>
            </w:r>
            <w:r w:rsidRPr="00F17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определена Указ Президента РФ от 07.05.2024 №309 «О </w:t>
            </w: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национальных целях развития Российской Федерации на период до 2030 года и на перспективу до 2036 года»;</w:t>
            </w:r>
          </w:p>
          <w:p w:rsidR="00C838EF" w:rsidRPr="00F17A32" w:rsidRDefault="00C838EF" w:rsidP="00D52D04">
            <w:pPr>
              <w:numPr>
                <w:ilvl w:val="0"/>
                <w:numId w:val="4"/>
              </w:numPr>
              <w:tabs>
                <w:tab w:val="left" w:pos="451"/>
              </w:tabs>
              <w:suppressAutoHyphens/>
              <w:spacing w:after="0" w:line="322" w:lineRule="atLeast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Стратегическая цель «Вхождение Российской Федерации в число 10 ведущих стран мира по качеству общего образования» определена Постановлением Правительства РФ от 26.12.2017 №1642 «Об утверждении государственной программы Российской Федерации "Развитие образования»;</w:t>
            </w:r>
          </w:p>
          <w:p w:rsidR="00C838EF" w:rsidRPr="00F17A32" w:rsidRDefault="00C838EF" w:rsidP="00D52D04">
            <w:pPr>
              <w:numPr>
                <w:ilvl w:val="0"/>
                <w:numId w:val="4"/>
              </w:numPr>
              <w:tabs>
                <w:tab w:val="left" w:pos="451"/>
              </w:tabs>
              <w:suppressAutoHyphens/>
              <w:spacing w:after="0" w:line="322" w:lineRule="atLeast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Стратегическая цель 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 определена Постановлением Правительства РФ от 26.12.2017 №1642 «Об утверждении государственной программы Российской Федерации "Развитие образования»;</w:t>
            </w:r>
          </w:p>
          <w:p w:rsidR="00C838EF" w:rsidRPr="00F17A32" w:rsidRDefault="00C838EF" w:rsidP="00D52D04">
            <w:pPr>
              <w:numPr>
                <w:ilvl w:val="0"/>
                <w:numId w:val="4"/>
              </w:numPr>
              <w:tabs>
                <w:tab w:val="left" w:pos="451"/>
              </w:tabs>
              <w:suppressAutoHyphens/>
              <w:spacing w:after="0" w:line="322" w:lineRule="atLeast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Стратегическая цель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 определена Постановлением Правительства РФ от 26.12.2017 №1642 «Об утверждении государственной программы Российской Федерации "Развитие образования»;</w:t>
            </w:r>
          </w:p>
          <w:p w:rsidR="00C838EF" w:rsidRDefault="00C838EF" w:rsidP="00D52D04">
            <w:pPr>
              <w:numPr>
                <w:ilvl w:val="0"/>
                <w:numId w:val="4"/>
              </w:numPr>
              <w:tabs>
                <w:tab w:val="left" w:pos="451"/>
              </w:tabs>
              <w:suppressAutoHyphens/>
              <w:spacing w:after="0" w:line="322" w:lineRule="atLeast"/>
              <w:ind w:lef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Стратегическая цель «Развитие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деятельности» определена Постановлением Правительства РФ от 26.12.2017 №1642 «Об утверждении государственной программы Российской Федерации "Развитие образования».</w:t>
            </w:r>
          </w:p>
          <w:p w:rsidR="0053142C" w:rsidRDefault="0053142C" w:rsidP="00D52D04">
            <w:pPr>
              <w:tabs>
                <w:tab w:val="left" w:pos="451"/>
              </w:tabs>
              <w:suppressAutoHyphens/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«</w:t>
            </w:r>
            <w:r w:rsidRPr="0053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общедоступных, отвечающих современным требованиям условий получения начального общего, основного общего и среднего общего образования в общеобразовательных организациях Амурской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определена </w:t>
            </w:r>
            <w:r w:rsidRPr="0053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3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Амурской области от 27 сентября 2023 г. N 806 "Об утверждении государственной программы Амурской области "Развитие образования Амурской области" (с изменениями и дополнениями)</w:t>
            </w:r>
          </w:p>
          <w:p w:rsidR="0053142C" w:rsidRDefault="0053142C" w:rsidP="00D52D04">
            <w:pPr>
              <w:tabs>
                <w:tab w:val="left" w:pos="451"/>
              </w:tabs>
              <w:suppressAutoHyphens/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42C" w:rsidRPr="00F17A32" w:rsidRDefault="0053142C" w:rsidP="00D52D04">
            <w:pPr>
              <w:tabs>
                <w:tab w:val="left" w:pos="451"/>
              </w:tabs>
              <w:suppressAutoHyphens/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38EF" w:rsidRPr="00F17A32" w:rsidRDefault="00C838EF" w:rsidP="00C83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8EF" w:rsidRPr="00F17A32" w:rsidRDefault="00C838EF" w:rsidP="00C838E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7A32">
        <w:rPr>
          <w:rFonts w:ascii="Times New Roman" w:eastAsia="Calibri" w:hAnsi="Times New Roman" w:cs="Times New Roman"/>
          <w:sz w:val="28"/>
          <w:szCs w:val="28"/>
        </w:rPr>
        <w:t>Показатели муниципальной программы</w:t>
      </w:r>
    </w:p>
    <w:p w:rsidR="00C838EF" w:rsidRPr="00F17A32" w:rsidRDefault="00C838EF" w:rsidP="00C838EF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0"/>
        <w:gridCol w:w="1216"/>
        <w:gridCol w:w="142"/>
        <w:gridCol w:w="60"/>
        <w:gridCol w:w="84"/>
        <w:gridCol w:w="144"/>
        <w:gridCol w:w="144"/>
        <w:gridCol w:w="194"/>
        <w:gridCol w:w="569"/>
        <w:gridCol w:w="5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851"/>
        <w:gridCol w:w="992"/>
        <w:gridCol w:w="142"/>
        <w:gridCol w:w="283"/>
      </w:tblGrid>
      <w:tr w:rsidR="00862C10" w:rsidRPr="00F17A32" w:rsidTr="00862C10"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2">
              <w:r w:rsidRPr="00406845">
                <w:rPr>
                  <w:rFonts w:ascii="Times New Roman" w:eastAsia="Calibri" w:hAnsi="Times New Roman" w:cs="Times New Roman"/>
                  <w:kern w:val="2"/>
                  <w:sz w:val="20"/>
                  <w:szCs w:val="20"/>
                  <w:lang w:eastAsia="ru-RU"/>
                </w:rPr>
                <w:t>ОКЕИ</w:t>
              </w:r>
            </w:hyperlink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068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62C10" w:rsidRPr="00F17A32" w:rsidTr="00862C10"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406845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862C10" w:rsidRPr="00F17A32" w:rsidTr="00862C10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406845" w:rsidRPr="00F17A32" w:rsidTr="00862C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8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5" w:rsidRPr="00F17A32" w:rsidRDefault="00406845" w:rsidP="00D52D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100% доступности качественного дошкольного, общего и дополнительного образования к 20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35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году.</w:t>
            </w:r>
          </w:p>
        </w:tc>
      </w:tr>
      <w:tr w:rsidR="00862C10" w:rsidRPr="00F17A32" w:rsidTr="00862C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068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</w:t>
            </w: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х учреждениях в общей численности детей в возрасте 1 - 6 лет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Возраст.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862C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311270" w:rsidRDefault="00862C10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26.12.2017 N 1642 "Об утверждении государственной программы Российской Федерации "Развитие образования";</w:t>
            </w:r>
          </w:p>
          <w:p w:rsidR="00862C10" w:rsidRPr="00406845" w:rsidRDefault="00862C10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 03.04.2021 N 542 "Об утверждении методик расчета </w:t>
            </w:r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показателей для оценки </w:t>
            </w:r>
            <w:proofErr w:type="gramStart"/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915";</w:t>
            </w:r>
          </w:p>
          <w:p w:rsidR="00862C10" w:rsidRPr="00406845" w:rsidRDefault="00862C10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образования и науки РФ от 11 июня 2014 г. N 657 "Об утверждении </w:t>
            </w:r>
            <w:proofErr w:type="gramStart"/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расчета показателей мониторинга системы образования</w:t>
            </w:r>
            <w:proofErr w:type="gramEnd"/>
            <w:r w:rsidRPr="0040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highlight w:val="yellow"/>
                <w:lang w:eastAsia="ru-RU"/>
              </w:rPr>
            </w:pPr>
            <w:r w:rsidRPr="0040684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Чистякова И.Ю.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406845" w:rsidRDefault="00862C10" w:rsidP="004E5D96">
            <w:pPr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84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Выравнивание стартовых возможностей детей дошкольного возраста за счет обеспечения и сохранен</w:t>
            </w:r>
            <w:r w:rsidRPr="0040684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lastRenderedPageBreak/>
              <w:t>ия 100 процентов доступности качественного дошкольного образования, в том числе присмотра и ухода за детьми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10" w:rsidRPr="00F17A32" w:rsidRDefault="00862C10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895CA3" w:rsidRPr="00F17A32" w:rsidTr="00862C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д</w:t>
            </w:r>
            <w:r w:rsidRPr="00895CA3">
              <w:rPr>
                <w:rFonts w:ascii="Times New Roman" w:eastAsia="Times New Roman" w:hAnsi="Times New Roman" w:cs="Times New Roman"/>
                <w:bCs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95C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муниципальных </w:t>
            </w:r>
            <w:r w:rsidRPr="00895CA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  <w:p w:rsidR="00895CA3" w:rsidRPr="00F17A32" w:rsidRDefault="00895CA3" w:rsidP="004E5D96">
            <w:pPr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Распоряжением Правительства РФ от 01.10.2021 N 2765-р "Единый 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план по достижению национальных целей развития Российской Федерации на период до 2024 года и на плановый период до 2030 года";</w:t>
            </w:r>
          </w:p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Постановление Правительства РФ от 03.04.2021 N 542 "Об утверждении методик расчета показателей для оценки </w:t>
            </w:r>
            <w:proofErr w:type="gramStart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Федерации от 17 июля 2019 г. N 915";</w:t>
            </w:r>
          </w:p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Приказ Министерства образования и науки РФ от 11 июня 2014 г. N 657 "Об утверждении </w:t>
            </w:r>
            <w:proofErr w:type="gramStart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методики расчета показателей мониторинга системы образования</w:t>
            </w:r>
            <w:proofErr w:type="gramEnd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895CA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Яцкевич В.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t xml:space="preserve">Вхождение Российской </w:t>
            </w:r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в число десяти ведущих стран мира по качеству общего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068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895CA3" w:rsidRPr="00F17A32" w:rsidTr="00862C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895CA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д</w:t>
            </w:r>
            <w:r w:rsidRPr="00895CA3">
              <w:rPr>
                <w:rFonts w:ascii="Times New Roman" w:eastAsia="Calibri" w:hAnsi="Times New Roman" w:cs="Times New Roman"/>
                <w:kern w:val="2"/>
                <w:lang w:eastAsia="ru-RU"/>
              </w:rPr>
              <w:t>ол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</w:t>
            </w:r>
            <w:r w:rsidRPr="00895CA3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</w:t>
            </w:r>
            <w:r w:rsidRPr="00895CA3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группы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ГП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85.5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1127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6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26.12.2017 N 1642 "Об утверждении государственной программы Российской Федерации "Развитие образования";</w:t>
            </w:r>
          </w:p>
          <w:p w:rsidR="00895CA3" w:rsidRPr="00F17A32" w:rsidRDefault="00895CA3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Министерства образования и науки РФ от 11 июня 2014 г. N 657 "Об утверждении </w:t>
            </w:r>
            <w:proofErr w:type="gramStart"/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расчета показателей мониторинга системы </w:t>
            </w:r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  <w:proofErr w:type="gramEnd"/>
            <w:r w:rsidRPr="00F17A3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895CA3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highlight w:val="yellow"/>
                <w:lang w:eastAsia="ru-RU"/>
              </w:rPr>
            </w:pPr>
            <w:r w:rsidRPr="00895CA3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Суханова С.Г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</w:t>
            </w:r>
            <w:r w:rsidRPr="00F17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</w:p>
        </w:tc>
      </w:tr>
      <w:tr w:rsidR="00895CA3" w:rsidRPr="00F17A32" w:rsidTr="00862C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4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Default="00895CA3" w:rsidP="00895CA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311270" w:rsidRDefault="00895CA3" w:rsidP="00610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21668B" w:rsidRDefault="00895CA3" w:rsidP="00610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895CA3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A3" w:rsidRPr="00F17A32" w:rsidRDefault="00895CA3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</w:p>
        </w:tc>
      </w:tr>
    </w:tbl>
    <w:p w:rsidR="00C838EF" w:rsidRPr="00F17A32" w:rsidRDefault="00C838EF" w:rsidP="00C838E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38EF" w:rsidRPr="00F17A32" w:rsidRDefault="00C838EF" w:rsidP="00C838EF">
      <w:pPr>
        <w:numPr>
          <w:ilvl w:val="1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7A32">
        <w:rPr>
          <w:rFonts w:ascii="Times New Roman" w:eastAsia="Calibri" w:hAnsi="Times New Roman" w:cs="Times New Roman"/>
          <w:sz w:val="28"/>
          <w:szCs w:val="28"/>
        </w:rPr>
        <w:t>Прокси-показатели муниципальной программы в 2025 году (не предусмотрены)</w:t>
      </w:r>
      <w:proofErr w:type="gramEnd"/>
    </w:p>
    <w:p w:rsidR="00C838EF" w:rsidRPr="00F17A32" w:rsidRDefault="00C838EF" w:rsidP="00C838EF">
      <w:pPr>
        <w:suppressAutoHyphens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8EF" w:rsidRDefault="00C838EF" w:rsidP="00C838EF"/>
    <w:p w:rsidR="00E91C02" w:rsidRDefault="00E91C02" w:rsidP="00E91C02"/>
    <w:p w:rsidR="00E91C02" w:rsidRDefault="00E91C02" w:rsidP="00E91C02"/>
    <w:p w:rsidR="004E5D96" w:rsidRPr="00F17A32" w:rsidRDefault="004E5D96" w:rsidP="004E5D96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17A3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3. План достижения показателей </w:t>
      </w:r>
      <w:proofErr w:type="gramStart"/>
      <w:r w:rsidRPr="00F17A3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муниципальной</w:t>
      </w:r>
      <w:proofErr w:type="gramEnd"/>
    </w:p>
    <w:p w:rsidR="004E5D96" w:rsidRPr="00F17A32" w:rsidRDefault="004E5D96" w:rsidP="004E5D9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17A3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программы в 2025 году </w:t>
      </w:r>
      <w:r w:rsidR="00FF11D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4E5D96" w:rsidRPr="00F17A32" w:rsidRDefault="004E5D96" w:rsidP="004E5D9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042"/>
        <w:gridCol w:w="1249"/>
        <w:gridCol w:w="1477"/>
        <w:gridCol w:w="680"/>
        <w:gridCol w:w="736"/>
        <w:gridCol w:w="738"/>
        <w:gridCol w:w="680"/>
        <w:gridCol w:w="681"/>
        <w:gridCol w:w="850"/>
        <w:gridCol w:w="850"/>
        <w:gridCol w:w="625"/>
        <w:gridCol w:w="737"/>
        <w:gridCol w:w="681"/>
        <w:gridCol w:w="736"/>
        <w:gridCol w:w="1078"/>
      </w:tblGrid>
      <w:tr w:rsidR="004E5D96" w:rsidRPr="00F17A32" w:rsidTr="00FF11D5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Цели/показатели муниципальной программы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13">
              <w:r w:rsidRPr="00F17A32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7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4E5D96" w:rsidRPr="00F17A32" w:rsidTr="00FF11D5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март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</w:p>
        </w:tc>
      </w:tr>
      <w:tr w:rsidR="004E5D96" w:rsidRPr="00F17A32" w:rsidTr="00FF11D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</w:t>
            </w:r>
          </w:p>
        </w:tc>
        <w:tc>
          <w:tcPr>
            <w:tcW w:w="138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FF11D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Обеспечение 100% доступности качественного дошкольного и общего образования к 203</w:t>
            </w:r>
            <w:r w:rsid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году.</w:t>
            </w:r>
          </w:p>
        </w:tc>
      </w:tr>
      <w:tr w:rsidR="004E5D96" w:rsidRPr="00F17A32" w:rsidTr="00FF11D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895CA3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895CA3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FF11D5"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57</w:t>
            </w:r>
          </w:p>
        </w:tc>
      </w:tr>
      <w:tr w:rsidR="004E5D96" w:rsidRPr="00F17A32" w:rsidTr="00FF11D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</w:t>
            </w:r>
            <w:r w:rsidR="004E5D96"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83.9</w:t>
            </w:r>
          </w:p>
        </w:tc>
      </w:tr>
      <w:tr w:rsidR="004E5D96" w:rsidRPr="00F17A32" w:rsidTr="00FF11D5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1.3.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Увеличение доли детей в возрасте 5-18 лет, получающих услуги по дополнительному образованию в </w:t>
            </w:r>
            <w:r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FF11D5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</w:t>
            </w:r>
            <w:r w:rsidR="004E5D96"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A276D6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A276D6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A276D6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Pr="00F17A32" w:rsidRDefault="004E5D96" w:rsidP="004E5D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17A32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 w:rsidP="004E5D96">
            <w:r w:rsidRPr="00D4711D">
              <w:rPr>
                <w:rFonts w:ascii="Times New Roman" w:eastAsia="Calibri" w:hAnsi="Times New Roman" w:cs="Times New Roman"/>
                <w:kern w:val="2"/>
                <w:lang w:eastAsia="ru-RU"/>
              </w:rPr>
              <w:t>84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D4711D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D4711D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96" w:rsidRDefault="004E5D96">
            <w:r w:rsidRPr="00D4711D">
              <w:rPr>
                <w:rFonts w:ascii="Times New Roman" w:eastAsia="Calibri" w:hAnsi="Times New Roman" w:cs="Times New Roman"/>
                <w:kern w:val="2"/>
                <w:lang w:eastAsia="ru-RU"/>
              </w:rPr>
              <w:t>84.5</w:t>
            </w:r>
          </w:p>
        </w:tc>
      </w:tr>
    </w:tbl>
    <w:p w:rsidR="004E5D96" w:rsidRPr="00F17A32" w:rsidRDefault="004E5D96" w:rsidP="004E5D96"/>
    <w:p w:rsidR="00E91C02" w:rsidRDefault="00E91C02" w:rsidP="00E91C02"/>
    <w:p w:rsidR="00E91C02" w:rsidRDefault="00E91C02" w:rsidP="00E91C02"/>
    <w:p w:rsidR="00E91C02" w:rsidRDefault="00E91C02" w:rsidP="00E91C02"/>
    <w:p w:rsidR="00E91C02" w:rsidRDefault="00E91C02" w:rsidP="00E91C02"/>
    <w:p w:rsidR="006E7C6F" w:rsidRPr="000E5B4B" w:rsidRDefault="006E7C6F" w:rsidP="006E7C6F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E5B4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4. Структура муниципальной программы</w:t>
      </w:r>
    </w:p>
    <w:p w:rsidR="006E7C6F" w:rsidRPr="000E5B4B" w:rsidRDefault="006E7C6F" w:rsidP="006E7C6F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kern w:val="2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322"/>
        <w:gridCol w:w="7372"/>
        <w:gridCol w:w="2976"/>
      </w:tblGrid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EF6411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shd w:val="clear" w:color="auto" w:fill="81D41A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Задачи</w:t>
            </w:r>
            <w:r w:rsidR="006E7C6F"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структурного элемента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показателями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Муниципальный проект</w:t>
            </w: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«Создание условий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реализацию: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Отдел образования  (Воробец Светлана Геннадьевна</w:t>
            </w:r>
            <w:proofErr w:type="gramEnd"/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Срок реализации: 2025-2026 гг.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1.1.1.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EF6411" w:rsidP="00EF641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Создание в образовательных организациях</w:t>
            </w:r>
            <w:r w:rsidR="00FF11D5"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ов</w:t>
            </w:r>
            <w:r w:rsidR="00FF11D5"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детских </w:t>
            </w:r>
            <w:r w:rsidR="00FF11D5" w:rsidRPr="00FF11D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инициатив в рамках работы советников директора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Выявление, поддержка и развитие способностей и талантов обучающихся; разработка предложений по внеурочной занятости обучающихся; поддержка </w:t>
            </w: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и развитие ученического самоуправления, содействие в организации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, волонтерского движения</w:t>
            </w: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; формирование событийного пространства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EF6411" w:rsidP="00A834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4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Увеличение доли муниципальных </w:t>
            </w:r>
            <w:r w:rsidRPr="00EF641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1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DF4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Муниципальный проект «Организация и проведение мероприятий по благоустройству территор</w:t>
            </w:r>
            <w:r w:rsidR="00DF475C">
              <w:rPr>
                <w:rFonts w:ascii="Times New Roman" w:eastAsia="Calibri" w:hAnsi="Times New Roman" w:cs="Times New Roman"/>
                <w:kern w:val="2"/>
                <w:lang w:eastAsia="ru-RU"/>
              </w:rPr>
              <w:t>ий</w:t>
            </w:r>
            <w:r w:rsidR="00C22166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и ремонту  зданий </w:t>
            </w:r>
            <w:r w:rsidR="00DF475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образовательных организаций»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реализацию: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Отдел образования (Воробец Светлана Геннадьевна)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Срок реализации: 2025-2026 гг.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2.1.1.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Создание комфортных условий для досуга и прогулок обучающихся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Реализованы</w:t>
            </w:r>
            <w:r w:rsidRPr="000E5B4B">
              <w:rPr>
                <w:rFonts w:ascii="Times New Roman" w:eastAsia="Calibri" w:hAnsi="Times New Roman" w:cs="Calibri"/>
              </w:rPr>
              <w:t xml:space="preserve"> мероприятия по благоустройству школьных площадок для проведения праздничных линеек и других мероприятий – устройство малых архитектурных форм (скульптура, фонтаны, вазы, декоративные водоемы, декоративные стенки, трельяжи и решетки, альпийские горки и </w:t>
            </w:r>
            <w:proofErr w:type="spellStart"/>
            <w:r w:rsidRPr="000E5B4B">
              <w:rPr>
                <w:rFonts w:ascii="Times New Roman" w:eastAsia="Calibri" w:hAnsi="Times New Roman" w:cs="Calibri"/>
              </w:rPr>
              <w:t>рокарии</w:t>
            </w:r>
            <w:proofErr w:type="spellEnd"/>
            <w:r w:rsidRPr="000E5B4B">
              <w:rPr>
                <w:rFonts w:ascii="Times New Roman" w:eastAsia="Calibri" w:hAnsi="Times New Roman" w:cs="Calibri"/>
              </w:rPr>
              <w:t>, цветочницы, скамейки, урны, беседки); приобретен</w:t>
            </w:r>
            <w:r>
              <w:rPr>
                <w:rFonts w:ascii="Times New Roman" w:eastAsia="Calibri" w:hAnsi="Times New Roman" w:cs="Calibri"/>
              </w:rPr>
              <w:t>ы</w:t>
            </w:r>
            <w:r w:rsidRPr="000E5B4B">
              <w:rPr>
                <w:rFonts w:ascii="Times New Roman" w:eastAsia="Calibri" w:hAnsi="Times New Roman" w:cs="Calibri"/>
              </w:rPr>
              <w:t xml:space="preserve"> и </w:t>
            </w:r>
            <w:r>
              <w:rPr>
                <w:rFonts w:ascii="Times New Roman" w:eastAsia="Calibri" w:hAnsi="Times New Roman" w:cs="Calibri"/>
              </w:rPr>
              <w:t>установлены</w:t>
            </w:r>
            <w:r w:rsidRPr="000E5B4B">
              <w:rPr>
                <w:rFonts w:ascii="Times New Roman" w:eastAsia="Calibri" w:hAnsi="Times New Roman" w:cs="Calibri"/>
              </w:rPr>
              <w:t xml:space="preserve"> физкультурно-оздоровительны</w:t>
            </w:r>
            <w:r>
              <w:rPr>
                <w:rFonts w:ascii="Times New Roman" w:eastAsia="Calibri" w:hAnsi="Times New Roman" w:cs="Calibri"/>
              </w:rPr>
              <w:t>е</w:t>
            </w:r>
            <w:r w:rsidRPr="000E5B4B">
              <w:rPr>
                <w:rFonts w:ascii="Times New Roman" w:eastAsia="Calibri" w:hAnsi="Times New Roman" w:cs="Calibri"/>
              </w:rPr>
              <w:t xml:space="preserve"> сооружени</w:t>
            </w:r>
            <w:r>
              <w:rPr>
                <w:rFonts w:ascii="Times New Roman" w:eastAsia="Calibri" w:hAnsi="Times New Roman" w:cs="Calibri"/>
              </w:rPr>
              <w:t>я</w:t>
            </w:r>
            <w:r w:rsidRPr="000E5B4B">
              <w:rPr>
                <w:rFonts w:ascii="Times New Roman" w:eastAsia="Calibri" w:hAnsi="Times New Roman" w:cs="Calibri"/>
              </w:rPr>
              <w:t>, предназначенны</w:t>
            </w:r>
            <w:r>
              <w:rPr>
                <w:rFonts w:ascii="Times New Roman" w:eastAsia="Calibri" w:hAnsi="Times New Roman" w:cs="Calibri"/>
              </w:rPr>
              <w:t>е</w:t>
            </w:r>
            <w:r w:rsidRPr="000E5B4B">
              <w:rPr>
                <w:rFonts w:ascii="Times New Roman" w:eastAsia="Calibri" w:hAnsi="Times New Roman" w:cs="Calibri"/>
              </w:rPr>
              <w:t xml:space="preserve"> для активного отдыха школьников; </w:t>
            </w:r>
            <w:r>
              <w:rPr>
                <w:rFonts w:ascii="Times New Roman" w:eastAsia="Calibri" w:hAnsi="Times New Roman" w:cs="Calibri"/>
              </w:rPr>
              <w:t>от</w:t>
            </w:r>
            <w:r w:rsidRPr="000E5B4B">
              <w:rPr>
                <w:rFonts w:ascii="Times New Roman" w:eastAsia="Calibri" w:hAnsi="Times New Roman" w:cs="Calibri"/>
              </w:rPr>
              <w:t>ремонт</w:t>
            </w:r>
            <w:r>
              <w:rPr>
                <w:rFonts w:ascii="Times New Roman" w:eastAsia="Calibri" w:hAnsi="Times New Roman" w:cs="Calibri"/>
              </w:rPr>
              <w:t>ировано</w:t>
            </w:r>
            <w:r w:rsidRPr="000E5B4B">
              <w:rPr>
                <w:rFonts w:ascii="Times New Roman" w:eastAsia="Calibri" w:hAnsi="Times New Roman" w:cs="Calibri"/>
              </w:rPr>
              <w:t xml:space="preserve"> покрыти</w:t>
            </w:r>
            <w:r>
              <w:rPr>
                <w:rFonts w:ascii="Times New Roman" w:eastAsia="Calibri" w:hAnsi="Times New Roman" w:cs="Calibri"/>
              </w:rPr>
              <w:t>е</w:t>
            </w:r>
            <w:r w:rsidRPr="000E5B4B">
              <w:rPr>
                <w:rFonts w:ascii="Times New Roman" w:eastAsia="Calibri" w:hAnsi="Times New Roman" w:cs="Calibri"/>
              </w:rPr>
              <w:t xml:space="preserve"> тротуаров и проездов; приобретен</w:t>
            </w:r>
            <w:r>
              <w:rPr>
                <w:rFonts w:ascii="Times New Roman" w:eastAsia="Calibri" w:hAnsi="Times New Roman" w:cs="Calibri"/>
              </w:rPr>
              <w:t>ы</w:t>
            </w:r>
            <w:r w:rsidRPr="000E5B4B">
              <w:rPr>
                <w:rFonts w:ascii="Times New Roman" w:eastAsia="Calibri" w:hAnsi="Times New Roman" w:cs="Calibri"/>
              </w:rPr>
              <w:t xml:space="preserve"> материал</w:t>
            </w:r>
            <w:r>
              <w:rPr>
                <w:rFonts w:ascii="Times New Roman" w:eastAsia="Calibri" w:hAnsi="Times New Roman" w:cs="Calibri"/>
              </w:rPr>
              <w:t>ы</w:t>
            </w:r>
            <w:r w:rsidRPr="000E5B4B">
              <w:rPr>
                <w:rFonts w:ascii="Times New Roman" w:eastAsia="Calibri" w:hAnsi="Times New Roman" w:cs="Calibri"/>
              </w:rPr>
              <w:t xml:space="preserve"> для устройства ландшафтного дизайна; </w:t>
            </w:r>
            <w:r>
              <w:rPr>
                <w:rFonts w:ascii="Times New Roman" w:eastAsia="Calibri" w:hAnsi="Times New Roman" w:cs="Calibri"/>
              </w:rPr>
              <w:t xml:space="preserve">проведено </w:t>
            </w:r>
            <w:r w:rsidRPr="000E5B4B">
              <w:rPr>
                <w:rFonts w:ascii="Times New Roman" w:eastAsia="Calibri" w:hAnsi="Times New Roman" w:cs="Calibri"/>
              </w:rPr>
              <w:t>озеленение территории.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EF6411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F64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2.1.2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Создание комфортных условий для досуга и прогулок воспитанников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Р</w:t>
            </w:r>
            <w:r w:rsidRPr="000E5B4B">
              <w:rPr>
                <w:rFonts w:ascii="Times New Roman" w:eastAsia="Calibri" w:hAnsi="Times New Roman" w:cs="Calibri"/>
              </w:rPr>
              <w:t>еализованы мероприятия по приобретению, доставке, монтажу игровых комплексов (игрового оборудования), малых архитектурных форм для благоустройства территории в дошкольных образовательных организациях и общеобразовательных организациях, реализующих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Default="00EF6411" w:rsidP="00C22166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учреждениях в общей численности детей в возрасте 1 - 6 лет</w:t>
            </w:r>
          </w:p>
          <w:p w:rsidR="00EF6411" w:rsidRPr="00EF6411" w:rsidRDefault="00EF6411" w:rsidP="00C22166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C22166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6" w:rsidRDefault="00C22166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2.1.3.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6" w:rsidRPr="000E5B4B" w:rsidRDefault="006E0F14" w:rsidP="006E0F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E0F14">
              <w:rPr>
                <w:rFonts w:ascii="Times New Roman" w:eastAsia="Calibri" w:hAnsi="Times New Roman" w:cs="Times New Roman"/>
              </w:rPr>
              <w:t>Ремонт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14" w:rsidRPr="006E0F14" w:rsidRDefault="006E0F14" w:rsidP="006E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F14">
              <w:rPr>
                <w:rFonts w:ascii="Times New Roman" w:eastAsia="Calibri" w:hAnsi="Times New Roman" w:cs="Calibri"/>
                <w:lang w:eastAsia="ru-RU"/>
              </w:rPr>
              <w:t>Текущий и капитальный ремонт зданий и сооружений (установка металлопластиковых окон, дверей, ремонт систем коммуникаций, учебных кабинетов, коридоров, спортзалов, электросетей, ПСД ремонтных работ).</w:t>
            </w:r>
          </w:p>
          <w:p w:rsidR="00C22166" w:rsidRDefault="00C22166" w:rsidP="00A834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6" w:rsidRPr="000E5B4B" w:rsidRDefault="00EF6411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EF6411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учреждениях в общей численности детей в возрасте 1 - 6 лет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1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Муниципальный проект «Создание школьного кафе в общеобразовательных организациях»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реализацию: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Отдел образования   (Воробец Светлана Геннадьевна)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Срок реализации: 2025 г.</w:t>
            </w:r>
          </w:p>
        </w:tc>
      </w:tr>
      <w:tr w:rsidR="006E7C6F" w:rsidRPr="000E5B4B" w:rsidTr="00EF64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2.3.1.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Создание современных условий приёма пищи </w:t>
            </w:r>
            <w:proofErr w:type="gramStart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0E5B4B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6E7C6F" w:rsidP="00A834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П</w:t>
            </w:r>
            <w:r w:rsidRPr="000E5B4B">
              <w:rPr>
                <w:rFonts w:ascii="Times New Roman" w:eastAsia="Calibri" w:hAnsi="Times New Roman" w:cs="Calibri"/>
              </w:rPr>
              <w:t>риобретен</w:t>
            </w:r>
            <w:r>
              <w:rPr>
                <w:rFonts w:ascii="Times New Roman" w:eastAsia="Calibri" w:hAnsi="Times New Roman" w:cs="Calibri"/>
              </w:rPr>
              <w:t>о</w:t>
            </w:r>
            <w:r w:rsidRPr="000E5B4B">
              <w:rPr>
                <w:rFonts w:ascii="Times New Roman" w:eastAsia="Calibri" w:hAnsi="Times New Roman" w:cs="Calibri"/>
              </w:rPr>
              <w:t xml:space="preserve"> оборудовани</w:t>
            </w:r>
            <w:r>
              <w:rPr>
                <w:rFonts w:ascii="Times New Roman" w:eastAsia="Calibri" w:hAnsi="Times New Roman" w:cs="Calibri"/>
              </w:rPr>
              <w:t>е</w:t>
            </w:r>
            <w:r w:rsidRPr="000E5B4B">
              <w:rPr>
                <w:rFonts w:ascii="Times New Roman" w:eastAsia="Calibri" w:hAnsi="Times New Roman" w:cs="Calibri"/>
              </w:rPr>
              <w:t xml:space="preserve"> и мебел</w:t>
            </w:r>
            <w:r>
              <w:rPr>
                <w:rFonts w:ascii="Times New Roman" w:eastAsia="Calibri" w:hAnsi="Times New Roman" w:cs="Calibri"/>
              </w:rPr>
              <w:t>ь</w:t>
            </w:r>
            <w:r w:rsidRPr="000E5B4B">
              <w:rPr>
                <w:rFonts w:ascii="Times New Roman" w:eastAsia="Calibri" w:hAnsi="Times New Roman" w:cs="Calibri"/>
              </w:rPr>
              <w:t xml:space="preserve"> для обеденного зала, </w:t>
            </w:r>
            <w:r>
              <w:rPr>
                <w:rFonts w:ascii="Times New Roman" w:eastAsia="Calibri" w:hAnsi="Times New Roman" w:cs="Calibri"/>
              </w:rPr>
              <w:t xml:space="preserve">выполнен </w:t>
            </w:r>
            <w:r w:rsidRPr="000E5B4B">
              <w:rPr>
                <w:rFonts w:ascii="Times New Roman" w:eastAsia="Calibri" w:hAnsi="Times New Roman" w:cs="Calibri"/>
              </w:rPr>
              <w:t>ремонт обеденного зала общеобразовательной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6F" w:rsidRPr="000E5B4B" w:rsidRDefault="00EF6411" w:rsidP="00A83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11">
              <w:rPr>
                <w:rFonts w:ascii="Times New Roman" w:eastAsia="Times New Roman" w:hAnsi="Times New Roman" w:cs="Times New Roman"/>
                <w:lang w:eastAsia="ru-RU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</w:tc>
      </w:tr>
    </w:tbl>
    <w:p w:rsidR="006E7C6F" w:rsidRPr="00F17A32" w:rsidRDefault="006E7C6F" w:rsidP="006E7C6F"/>
    <w:p w:rsidR="00E91C02" w:rsidRDefault="00E91C02" w:rsidP="00E91C02"/>
    <w:p w:rsidR="00E91C02" w:rsidRDefault="00E91C02" w:rsidP="00E91C02"/>
    <w:p w:rsidR="00E91C02" w:rsidRDefault="00E91C02" w:rsidP="00E91C02"/>
    <w:p w:rsidR="00DF475C" w:rsidRDefault="00DF475C" w:rsidP="00E91C02"/>
    <w:p w:rsidR="00DF475C" w:rsidRDefault="00DF475C" w:rsidP="00E91C02"/>
    <w:p w:rsidR="00D0176B" w:rsidRDefault="00D0176B" w:rsidP="00D0176B">
      <w:pPr>
        <w:widowControl w:val="0"/>
        <w:suppressAutoHyphens/>
        <w:spacing w:after="0" w:line="240" w:lineRule="auto"/>
        <w:jc w:val="center"/>
        <w:outlineLvl w:val="2"/>
        <w:rPr>
          <w:rFonts w:ascii="Calibri" w:eastAsia="Calibri" w:hAnsi="Calibri" w:cs="Calibri"/>
          <w:kern w:val="2"/>
          <w:lang w:eastAsia="ru-RU"/>
        </w:rPr>
      </w:pPr>
    </w:p>
    <w:p w:rsidR="00EB1CD6" w:rsidRDefault="00EB1CD6" w:rsidP="00D0176B">
      <w:pPr>
        <w:widowControl w:val="0"/>
        <w:suppressAutoHyphens/>
        <w:spacing w:after="0" w:line="240" w:lineRule="auto"/>
        <w:jc w:val="center"/>
        <w:outlineLvl w:val="2"/>
        <w:rPr>
          <w:rFonts w:ascii="Calibri" w:eastAsia="Calibri" w:hAnsi="Calibri" w:cs="Calibri"/>
          <w:kern w:val="2"/>
          <w:lang w:eastAsia="ru-RU"/>
        </w:rPr>
      </w:pPr>
    </w:p>
    <w:p w:rsidR="00EB1CD6" w:rsidRDefault="00EB1CD6" w:rsidP="00D0176B">
      <w:pPr>
        <w:widowControl w:val="0"/>
        <w:suppressAutoHyphens/>
        <w:spacing w:after="0" w:line="240" w:lineRule="auto"/>
        <w:jc w:val="center"/>
        <w:outlineLvl w:val="2"/>
        <w:rPr>
          <w:rFonts w:ascii="Calibri" w:eastAsia="Calibri" w:hAnsi="Calibri" w:cs="Calibri"/>
          <w:kern w:val="2"/>
          <w:lang w:eastAsia="ru-RU"/>
        </w:rPr>
      </w:pPr>
    </w:p>
    <w:p w:rsidR="00EB1CD6" w:rsidRPr="00CD58CE" w:rsidRDefault="00EB1CD6" w:rsidP="00D0176B">
      <w:pPr>
        <w:widowControl w:val="0"/>
        <w:suppressAutoHyphens/>
        <w:spacing w:after="0" w:line="240" w:lineRule="auto"/>
        <w:jc w:val="center"/>
        <w:outlineLvl w:val="2"/>
        <w:rPr>
          <w:rFonts w:ascii="Calibri" w:eastAsia="Calibri" w:hAnsi="Calibri" w:cs="Calibri"/>
          <w:kern w:val="2"/>
          <w:lang w:eastAsia="ru-RU"/>
        </w:rPr>
      </w:pPr>
    </w:p>
    <w:p w:rsidR="00D0176B" w:rsidRPr="006B08E6" w:rsidRDefault="00D0176B" w:rsidP="00D0176B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6B08E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>Финансовое обеспечение муниципальной программы</w:t>
      </w:r>
    </w:p>
    <w:p w:rsidR="00610258" w:rsidRPr="006B08E6" w:rsidRDefault="00610258" w:rsidP="0061025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tbl>
      <w:tblPr>
        <w:tblW w:w="14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92"/>
        <w:gridCol w:w="992"/>
        <w:gridCol w:w="992"/>
        <w:gridCol w:w="993"/>
        <w:gridCol w:w="992"/>
        <w:gridCol w:w="992"/>
        <w:gridCol w:w="992"/>
        <w:gridCol w:w="993"/>
        <w:gridCol w:w="1061"/>
        <w:gridCol w:w="1065"/>
        <w:gridCol w:w="992"/>
        <w:gridCol w:w="1195"/>
      </w:tblGrid>
      <w:tr w:rsidR="006B08E6" w:rsidRPr="006B08E6" w:rsidTr="002E1B59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структурного элемента/источник финансового обеспечения</w:t>
            </w:r>
          </w:p>
        </w:tc>
        <w:tc>
          <w:tcPr>
            <w:tcW w:w="110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</w:t>
            </w:r>
            <w:r w:rsidR="009E4EA9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9E4EA9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B08E6" w:rsidRPr="006B08E6" w:rsidTr="002E1B59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08E6" w:rsidRPr="006B08E6" w:rsidTr="002E1B5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E4EA9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9E4EA9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442C6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9E4EA9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442C6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9E4EA9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442C6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9E4EA9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442C6"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9E4EA9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B08E6" w:rsidRPr="006B08E6" w:rsidTr="002E1B59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«Развитие образовательных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810518,7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1010053,8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1055506,2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1152639,1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10 429 949,7</w:t>
            </w:r>
          </w:p>
        </w:tc>
      </w:tr>
      <w:tr w:rsidR="006B08E6" w:rsidRPr="006B08E6" w:rsidTr="002E1B5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08E6" w:rsidRPr="006B08E6" w:rsidTr="002E1B5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472831,1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467667,2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557701,8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582798,4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609024,3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665069,8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6 097 407,7</w:t>
            </w:r>
          </w:p>
        </w:tc>
      </w:tr>
      <w:tr w:rsidR="006B08E6" w:rsidRPr="006B08E6" w:rsidTr="002E1B5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342851,5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408856,8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427255,3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446481,8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466573,5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487569,3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2C6" w:rsidRPr="006B08E6" w:rsidRDefault="008442C6" w:rsidP="0084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4 332 542,0</w:t>
            </w:r>
          </w:p>
        </w:tc>
      </w:tr>
    </w:tbl>
    <w:p w:rsidR="00610258" w:rsidRPr="00BA7950" w:rsidRDefault="00610258" w:rsidP="006102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FF"/>
        </w:rPr>
      </w:pPr>
    </w:p>
    <w:sectPr w:rsidR="00610258" w:rsidRPr="00BA7950" w:rsidSect="009E0E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2E" w:rsidRDefault="0098592E">
      <w:pPr>
        <w:spacing w:after="0" w:line="240" w:lineRule="auto"/>
      </w:pPr>
      <w:r>
        <w:separator/>
      </w:r>
    </w:p>
  </w:endnote>
  <w:endnote w:type="continuationSeparator" w:id="0">
    <w:p w:rsidR="0098592E" w:rsidRDefault="0098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2E" w:rsidRDefault="0098592E">
      <w:pPr>
        <w:spacing w:after="0" w:line="240" w:lineRule="auto"/>
      </w:pPr>
      <w:r>
        <w:separator/>
      </w:r>
    </w:p>
  </w:footnote>
  <w:footnote w:type="continuationSeparator" w:id="0">
    <w:p w:rsidR="0098592E" w:rsidRDefault="0098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89921"/>
      <w:docPartObj>
        <w:docPartGallery w:val="Page Numbers (Top of Page)"/>
        <w:docPartUnique/>
      </w:docPartObj>
    </w:sdtPr>
    <w:sdtEndPr/>
    <w:sdtContent>
      <w:p w:rsidR="009E4EA9" w:rsidRDefault="009E4EA9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B08E6">
          <w:rPr>
            <w:noProof/>
          </w:rPr>
          <w:t>15</w:t>
        </w:r>
        <w:r>
          <w:rPr>
            <w:noProof/>
          </w:rPr>
          <w:fldChar w:fldCharType="end"/>
        </w:r>
      </w:p>
      <w:p w:rsidR="009E4EA9" w:rsidRDefault="0098592E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F9"/>
    <w:multiLevelType w:val="multilevel"/>
    <w:tmpl w:val="7CD0B2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412094"/>
    <w:multiLevelType w:val="multilevel"/>
    <w:tmpl w:val="E7FC731C"/>
    <w:lvl w:ilvl="0">
      <w:start w:val="5"/>
      <w:numFmt w:val="decimal"/>
      <w:lvlText w:val="%1."/>
      <w:lvlJc w:val="left"/>
      <w:pPr>
        <w:tabs>
          <w:tab w:val="num" w:pos="0"/>
        </w:tabs>
        <w:ind w:left="23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84" w:hanging="180"/>
      </w:pPr>
    </w:lvl>
  </w:abstractNum>
  <w:abstractNum w:abstractNumId="2">
    <w:nsid w:val="0D7D205D"/>
    <w:multiLevelType w:val="multilevel"/>
    <w:tmpl w:val="7DFA41FC"/>
    <w:lvl w:ilvl="0">
      <w:start w:val="1"/>
      <w:numFmt w:val="decimal"/>
      <w:lvlText w:val="%1."/>
      <w:lvlJc w:val="left"/>
      <w:pPr>
        <w:tabs>
          <w:tab w:val="num" w:pos="0"/>
        </w:tabs>
        <w:ind w:left="1964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4" w:hanging="600"/>
      </w:pPr>
      <w:rPr>
        <w:rFonts w:eastAsia="Times New Roman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514" w:hanging="720"/>
      </w:pPr>
      <w:rPr>
        <w:rFonts w:eastAsia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74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4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34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34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94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54" w:hanging="2160"/>
      </w:pPr>
      <w:rPr>
        <w:rFonts w:eastAsia="Times New Roman"/>
        <w:color w:val="000000"/>
      </w:rPr>
    </w:lvl>
  </w:abstractNum>
  <w:abstractNum w:abstractNumId="3">
    <w:nsid w:val="18A64645"/>
    <w:multiLevelType w:val="multilevel"/>
    <w:tmpl w:val="17569B66"/>
    <w:lvl w:ilvl="0">
      <w:start w:val="1"/>
      <w:numFmt w:val="decimal"/>
      <w:lvlText w:val="%1."/>
      <w:lvlJc w:val="left"/>
      <w:pPr>
        <w:tabs>
          <w:tab w:val="num" w:pos="4602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460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460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460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46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460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4602"/>
        </w:tabs>
        <w:ind w:left="11082" w:hanging="180"/>
      </w:pPr>
    </w:lvl>
  </w:abstractNum>
  <w:abstractNum w:abstractNumId="4">
    <w:nsid w:val="56CA3B71"/>
    <w:multiLevelType w:val="multilevel"/>
    <w:tmpl w:val="01CA0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0213E3"/>
    <w:multiLevelType w:val="multilevel"/>
    <w:tmpl w:val="1C8CA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HAns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C02"/>
    <w:rsid w:val="00116D36"/>
    <w:rsid w:val="001C4FFA"/>
    <w:rsid w:val="002E1B59"/>
    <w:rsid w:val="00343B10"/>
    <w:rsid w:val="003A574B"/>
    <w:rsid w:val="003B0D28"/>
    <w:rsid w:val="00406845"/>
    <w:rsid w:val="00423BA6"/>
    <w:rsid w:val="004E5D96"/>
    <w:rsid w:val="0053142C"/>
    <w:rsid w:val="00610258"/>
    <w:rsid w:val="00630431"/>
    <w:rsid w:val="006A432B"/>
    <w:rsid w:val="006B08E6"/>
    <w:rsid w:val="006B36D3"/>
    <w:rsid w:val="006E0F14"/>
    <w:rsid w:val="006E7C6F"/>
    <w:rsid w:val="006F2A2C"/>
    <w:rsid w:val="007658A7"/>
    <w:rsid w:val="00776313"/>
    <w:rsid w:val="007B3959"/>
    <w:rsid w:val="008442C6"/>
    <w:rsid w:val="00862C10"/>
    <w:rsid w:val="00887169"/>
    <w:rsid w:val="00895CA3"/>
    <w:rsid w:val="008E7D8A"/>
    <w:rsid w:val="009659AD"/>
    <w:rsid w:val="0098592E"/>
    <w:rsid w:val="009E0EE7"/>
    <w:rsid w:val="009E4EA9"/>
    <w:rsid w:val="00A02072"/>
    <w:rsid w:val="00A834AC"/>
    <w:rsid w:val="00B30E59"/>
    <w:rsid w:val="00BC36EF"/>
    <w:rsid w:val="00C22166"/>
    <w:rsid w:val="00C34FCB"/>
    <w:rsid w:val="00C838EF"/>
    <w:rsid w:val="00D0176B"/>
    <w:rsid w:val="00D251A8"/>
    <w:rsid w:val="00D52D04"/>
    <w:rsid w:val="00DF475C"/>
    <w:rsid w:val="00E07BD7"/>
    <w:rsid w:val="00E25C58"/>
    <w:rsid w:val="00E36F78"/>
    <w:rsid w:val="00E91C02"/>
    <w:rsid w:val="00EB1CD6"/>
    <w:rsid w:val="00EF6411"/>
    <w:rsid w:val="00F633D3"/>
    <w:rsid w:val="00F81C32"/>
    <w:rsid w:val="00FF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C02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qFormat/>
    <w:rsid w:val="009E0EE7"/>
  </w:style>
  <w:style w:type="paragraph" w:styleId="a6">
    <w:name w:val="header"/>
    <w:basedOn w:val="a"/>
    <w:link w:val="a5"/>
    <w:uiPriority w:val="99"/>
    <w:unhideWhenUsed/>
    <w:rsid w:val="009E0EE7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9E0EE7"/>
  </w:style>
  <w:style w:type="paragraph" w:styleId="a7">
    <w:name w:val="Balloon Text"/>
    <w:basedOn w:val="a"/>
    <w:link w:val="a8"/>
    <w:uiPriority w:val="99"/>
    <w:semiHidden/>
    <w:unhideWhenUsed/>
    <w:rsid w:val="00D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5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C36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36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6E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36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6EF"/>
    <w:rPr>
      <w:b/>
      <w:bCs/>
      <w:sz w:val="20"/>
      <w:szCs w:val="20"/>
    </w:rPr>
  </w:style>
  <w:style w:type="paragraph" w:customStyle="1" w:styleId="10">
    <w:name w:val="Обычный1"/>
    <w:qFormat/>
    <w:rsid w:val="006B08E6"/>
    <w:pPr>
      <w:suppressAutoHyphens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C02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qFormat/>
    <w:rsid w:val="009E0EE7"/>
  </w:style>
  <w:style w:type="paragraph" w:styleId="a6">
    <w:name w:val="header"/>
    <w:basedOn w:val="a"/>
    <w:link w:val="a5"/>
    <w:uiPriority w:val="99"/>
    <w:unhideWhenUsed/>
    <w:rsid w:val="009E0EE7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9E0EE7"/>
  </w:style>
  <w:style w:type="paragraph" w:styleId="a7">
    <w:name w:val="Balloon Text"/>
    <w:basedOn w:val="a"/>
    <w:link w:val="a8"/>
    <w:uiPriority w:val="99"/>
    <w:semiHidden/>
    <w:unhideWhenUsed/>
    <w:rsid w:val="00D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4FFD236067AF3E3AC8CDCF7FEBD2B8E184F69A4009D414427AE22694EF50A6632E1BE9CBC53DB1C7B9FEB940l9S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4FFD236067AF3E3AC8CDCF7FEBD2B8E184F69A4009D414427AE22694EF50A6632E1BE9CBC53DB1C7B9FEB940l9S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0&amp;n=162576&amp;date=20.05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20&amp;date=20.05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B56B-5778-4AA8-91A7-CDA9F866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23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Лидия Альбертовна</cp:lastModifiedBy>
  <cp:revision>18</cp:revision>
  <dcterms:created xsi:type="dcterms:W3CDTF">2024-09-03T01:30:00Z</dcterms:created>
  <dcterms:modified xsi:type="dcterms:W3CDTF">2024-11-11T00:54:00Z</dcterms:modified>
</cp:coreProperties>
</file>