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C3A" w:rsidRDefault="006E1C3A">
      <w:pPr>
        <w:pStyle w:val="ConsPlusTitlePage"/>
      </w:pPr>
      <w:r>
        <w:t xml:space="preserve">Документ предоставлен </w:t>
      </w:r>
      <w:hyperlink r:id="rId5" w:history="1">
        <w:r>
          <w:rPr>
            <w:color w:val="0000FF"/>
          </w:rPr>
          <w:t>КонсультантПлюс</w:t>
        </w:r>
      </w:hyperlink>
      <w:r>
        <w:br/>
      </w:r>
    </w:p>
    <w:p w:rsidR="006E1C3A" w:rsidRDefault="006E1C3A">
      <w:pPr>
        <w:pStyle w:val="ConsPlusNormal"/>
        <w:outlineLvl w:val="0"/>
      </w:pPr>
    </w:p>
    <w:p w:rsidR="006E1C3A" w:rsidRDefault="006E1C3A">
      <w:pPr>
        <w:pStyle w:val="ConsPlusTitle"/>
        <w:jc w:val="center"/>
        <w:outlineLvl w:val="0"/>
      </w:pPr>
      <w:r>
        <w:t>ПРАВИТЕЛЬСТВО АМУРСКОЙ ОБЛАСТИ</w:t>
      </w:r>
    </w:p>
    <w:p w:rsidR="006E1C3A" w:rsidRDefault="006E1C3A">
      <w:pPr>
        <w:pStyle w:val="ConsPlusTitle"/>
        <w:jc w:val="center"/>
      </w:pPr>
    </w:p>
    <w:p w:rsidR="006E1C3A" w:rsidRDefault="006E1C3A">
      <w:pPr>
        <w:pStyle w:val="ConsPlusTitle"/>
        <w:jc w:val="center"/>
      </w:pPr>
      <w:r>
        <w:t>ПОСТАНОВЛЕНИЕ</w:t>
      </w:r>
    </w:p>
    <w:p w:rsidR="006E1C3A" w:rsidRDefault="006E1C3A">
      <w:pPr>
        <w:pStyle w:val="ConsPlusTitle"/>
        <w:jc w:val="center"/>
      </w:pPr>
      <w:r>
        <w:t>от 15 апреля 2020 г. N 221</w:t>
      </w:r>
    </w:p>
    <w:p w:rsidR="006E1C3A" w:rsidRDefault="006E1C3A">
      <w:pPr>
        <w:pStyle w:val="ConsPlusTitle"/>
        <w:jc w:val="center"/>
      </w:pPr>
    </w:p>
    <w:p w:rsidR="006E1C3A" w:rsidRDefault="006E1C3A">
      <w:pPr>
        <w:pStyle w:val="ConsPlusTitle"/>
        <w:jc w:val="center"/>
      </w:pPr>
      <w:r>
        <w:t>О ВНЕДРЕНИИ СИСТЕМЫ ПЕРСОНИФИЦИРОВАННОГО ФИНАНСИРОВАНИЯ</w:t>
      </w:r>
    </w:p>
    <w:p w:rsidR="006E1C3A" w:rsidRDefault="006E1C3A">
      <w:pPr>
        <w:pStyle w:val="ConsPlusTitle"/>
        <w:jc w:val="center"/>
      </w:pPr>
      <w:r>
        <w:t>ДОПОЛНИТЕЛЬНОГО ОБРАЗОВАНИЯ ДЕТЕЙ В АМУРСКОЙ ОБЛАСТИ</w:t>
      </w:r>
    </w:p>
    <w:p w:rsidR="006E1C3A" w:rsidRDefault="006E1C3A">
      <w:pPr>
        <w:pStyle w:val="ConsPlusNormal"/>
        <w:ind w:firstLine="540"/>
        <w:jc w:val="both"/>
      </w:pPr>
    </w:p>
    <w:p w:rsidR="006E1C3A" w:rsidRDefault="006E1C3A">
      <w:pPr>
        <w:pStyle w:val="ConsPlusNormal"/>
        <w:ind w:firstLine="540"/>
        <w:jc w:val="both"/>
      </w:pPr>
      <w:proofErr w:type="gramStart"/>
      <w:r>
        <w:t xml:space="preserve">В целях внедрения целевой модели развития региональной системы дополнительного образования детей в Амурской области и обеспечения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N 10, в соответствии с </w:t>
      </w:r>
      <w:hyperlink r:id="rId6" w:history="1">
        <w:r>
          <w:rPr>
            <w:color w:val="0000FF"/>
          </w:rPr>
          <w:t>приказом</w:t>
        </w:r>
      </w:hyperlink>
      <w:r>
        <w:t xml:space="preserve"> Министерства просвещения Российской Федерации от 3 сентября 2019 г</w:t>
      </w:r>
      <w:proofErr w:type="gramEnd"/>
      <w:r>
        <w:t xml:space="preserve">. N 467 "Об утверждении Целевой модели развития региональных систем дополнительного образования детей", </w:t>
      </w:r>
      <w:hyperlink r:id="rId7" w:history="1">
        <w:r>
          <w:rPr>
            <w:color w:val="0000FF"/>
          </w:rPr>
          <w:t>постановлением</w:t>
        </w:r>
      </w:hyperlink>
      <w:r>
        <w:t xml:space="preserve"> Правительства Амурской области от 3 июля 2019 г. N 367 "О формировании современных управленческих решений и организационно-</w:t>
      </w:r>
      <w:proofErr w:type="gramStart"/>
      <w:r>
        <w:t>экономических механизмов</w:t>
      </w:r>
      <w:proofErr w:type="gramEnd"/>
      <w:r>
        <w:t xml:space="preserve"> в системе дополнительного образования детей Амурской области на 2020 - 2022 годы" Правительство Амурской области постановляет:</w:t>
      </w:r>
    </w:p>
    <w:p w:rsidR="006E1C3A" w:rsidRDefault="006E1C3A">
      <w:pPr>
        <w:pStyle w:val="ConsPlusNormal"/>
        <w:spacing w:before="220"/>
        <w:ind w:firstLine="540"/>
        <w:jc w:val="both"/>
      </w:pPr>
      <w:r>
        <w:t>1. Внедрить систему персонифицированного финансирования дополнительного образования детей в Амурской области (далее - система персонифицированного финансирования) с 1 сентября 2020 года.</w:t>
      </w:r>
    </w:p>
    <w:p w:rsidR="006E1C3A" w:rsidRDefault="006E1C3A">
      <w:pPr>
        <w:pStyle w:val="ConsPlusNormal"/>
        <w:spacing w:before="220"/>
        <w:ind w:firstLine="540"/>
        <w:jc w:val="both"/>
      </w:pPr>
      <w:r>
        <w:t>2. Утвердить:</w:t>
      </w:r>
    </w:p>
    <w:p w:rsidR="006E1C3A" w:rsidRDefault="006E1C3A">
      <w:pPr>
        <w:pStyle w:val="ConsPlusNormal"/>
        <w:spacing w:before="220"/>
        <w:ind w:firstLine="540"/>
        <w:jc w:val="both"/>
      </w:pPr>
      <w:r>
        <w:t xml:space="preserve">1) </w:t>
      </w:r>
      <w:hyperlink w:anchor="P35" w:history="1">
        <w:r>
          <w:rPr>
            <w:color w:val="0000FF"/>
          </w:rPr>
          <w:t>Положение</w:t>
        </w:r>
      </w:hyperlink>
      <w:r>
        <w:t xml:space="preserve"> о внедрении системы персонифицированного финансирования дополнительного образования детей в Амурской области (приложение N 1);</w:t>
      </w:r>
    </w:p>
    <w:p w:rsidR="006E1C3A" w:rsidRDefault="006E1C3A">
      <w:pPr>
        <w:pStyle w:val="ConsPlusNormal"/>
        <w:spacing w:before="220"/>
        <w:ind w:firstLine="540"/>
        <w:jc w:val="both"/>
      </w:pPr>
      <w:r>
        <w:t xml:space="preserve">2) </w:t>
      </w:r>
      <w:hyperlink w:anchor="P81" w:history="1">
        <w:r>
          <w:rPr>
            <w:color w:val="0000FF"/>
          </w:rPr>
          <w:t>список</w:t>
        </w:r>
      </w:hyperlink>
      <w:r>
        <w:t xml:space="preserve"> муниципальных районов и городских округов Амурской области, внедряющих систему персонифицированного финансирования с 1 сентября 2020 года (приложение N 2);</w:t>
      </w:r>
    </w:p>
    <w:p w:rsidR="006E1C3A" w:rsidRDefault="006E1C3A">
      <w:pPr>
        <w:pStyle w:val="ConsPlusNormal"/>
        <w:spacing w:before="220"/>
        <w:ind w:firstLine="540"/>
        <w:jc w:val="both"/>
      </w:pPr>
      <w:r>
        <w:t xml:space="preserve">3) </w:t>
      </w:r>
      <w:hyperlink w:anchor="P152" w:history="1">
        <w:r>
          <w:rPr>
            <w:color w:val="0000FF"/>
          </w:rPr>
          <w:t>список</w:t>
        </w:r>
      </w:hyperlink>
      <w:r>
        <w:t xml:space="preserve"> муниципальных районов и городских округов Амурской области, внедряющих систему персонифицированного финансирования с 1 сентября 2021 года (приложение N 3).</w:t>
      </w:r>
    </w:p>
    <w:p w:rsidR="006E1C3A" w:rsidRDefault="006E1C3A">
      <w:pPr>
        <w:pStyle w:val="ConsPlusNormal"/>
        <w:spacing w:before="220"/>
        <w:ind w:firstLine="540"/>
        <w:jc w:val="both"/>
      </w:pPr>
      <w:r>
        <w:t>3. Определить региональным оператором системы персонифицированного финансирования Региональный модельный центр дополнительного образования детей в Амурской области, являющийся структурным подразделением государственного автономного учреждения дополнительного образования "Амурский областной институт развития образования", обеспечивающий организационное, методическое, информационное и аналитическое сопровождение внедрения системы персонифицированного финансирования.</w:t>
      </w:r>
    </w:p>
    <w:p w:rsidR="006E1C3A" w:rsidRDefault="006E1C3A">
      <w:pPr>
        <w:pStyle w:val="ConsPlusNormal"/>
        <w:spacing w:before="220"/>
        <w:ind w:firstLine="540"/>
        <w:jc w:val="both"/>
      </w:pPr>
      <w:r>
        <w:t>4. Министерству образования и науки Амурской области (Яковлева С.В.) разработать и утвердить правила персонифицированного финансирования дополнительного образования детей.</w:t>
      </w:r>
    </w:p>
    <w:p w:rsidR="006E1C3A" w:rsidRDefault="006E1C3A">
      <w:pPr>
        <w:pStyle w:val="ConsPlusNormal"/>
        <w:spacing w:before="220"/>
        <w:ind w:firstLine="540"/>
        <w:jc w:val="both"/>
      </w:pPr>
      <w:r>
        <w:t>5. Министерству образования и науки Амурской области (Яковлева С.В.), министерству культуры и национальной политики Амурской области (Доргунова Н.А.), министерству по физической культуре и спорту Амурской области (Кутека Д.Г.) обеспечить участие подведомственных образовательных организаций, реализующих дополнительные общеобразовательные программы, во внедрении системы персонифицированного финансирования.</w:t>
      </w:r>
    </w:p>
    <w:p w:rsidR="006E1C3A" w:rsidRDefault="006E1C3A">
      <w:pPr>
        <w:pStyle w:val="ConsPlusNormal"/>
        <w:spacing w:before="220"/>
        <w:ind w:firstLine="540"/>
        <w:jc w:val="both"/>
      </w:pPr>
      <w:r>
        <w:t xml:space="preserve">6. Рекомендовать главам муниципальных районов и городских округов Амурской области </w:t>
      </w:r>
      <w:r>
        <w:lastRenderedPageBreak/>
        <w:t>обеспечить внедрение системы персонифицированного финансирования на территории соответствующего муниципального района или городского округа Амурской области и принять муниципальные правовые акты, регламентирующие внедрение системы персонифицированного финансирования.</w:t>
      </w:r>
    </w:p>
    <w:p w:rsidR="006E1C3A" w:rsidRDefault="006E1C3A">
      <w:pPr>
        <w:pStyle w:val="ConsPlusNormal"/>
        <w:spacing w:before="220"/>
        <w:ind w:firstLine="540"/>
        <w:jc w:val="both"/>
      </w:pPr>
      <w:r>
        <w:t xml:space="preserve">7. </w:t>
      </w:r>
      <w:proofErr w:type="gramStart"/>
      <w:r>
        <w:t>Контроль за</w:t>
      </w:r>
      <w:proofErr w:type="gramEnd"/>
      <w:r>
        <w:t xml:space="preserve"> исполнением настоящего постановления возложить на заместителя председателя Правительства Амурской области - министра образования и науки Амурской области Яковлеву С.В.</w:t>
      </w:r>
    </w:p>
    <w:p w:rsidR="006E1C3A" w:rsidRDefault="006E1C3A">
      <w:pPr>
        <w:pStyle w:val="ConsPlusNormal"/>
        <w:ind w:firstLine="540"/>
        <w:jc w:val="both"/>
      </w:pPr>
    </w:p>
    <w:p w:rsidR="006E1C3A" w:rsidRDefault="006E1C3A">
      <w:pPr>
        <w:pStyle w:val="ConsPlusNormal"/>
        <w:jc w:val="right"/>
      </w:pPr>
      <w:r>
        <w:t>Губернатор</w:t>
      </w:r>
    </w:p>
    <w:p w:rsidR="006E1C3A" w:rsidRDefault="006E1C3A">
      <w:pPr>
        <w:pStyle w:val="ConsPlusNormal"/>
        <w:jc w:val="right"/>
      </w:pPr>
      <w:r>
        <w:t>Амурской области</w:t>
      </w:r>
    </w:p>
    <w:p w:rsidR="006E1C3A" w:rsidRDefault="006E1C3A">
      <w:pPr>
        <w:pStyle w:val="ConsPlusNormal"/>
        <w:jc w:val="right"/>
      </w:pPr>
      <w:r>
        <w:t>В.А.ОРЛОВ</w:t>
      </w:r>
    </w:p>
    <w:p w:rsidR="006E1C3A" w:rsidRDefault="006E1C3A">
      <w:pPr>
        <w:pStyle w:val="ConsPlusNormal"/>
        <w:ind w:firstLine="540"/>
        <w:jc w:val="both"/>
      </w:pPr>
    </w:p>
    <w:p w:rsidR="006E1C3A" w:rsidRDefault="006E1C3A">
      <w:pPr>
        <w:pStyle w:val="ConsPlusNormal"/>
        <w:ind w:firstLine="540"/>
        <w:jc w:val="both"/>
      </w:pPr>
    </w:p>
    <w:p w:rsidR="006E1C3A" w:rsidRDefault="006E1C3A">
      <w:pPr>
        <w:pStyle w:val="ConsPlusNormal"/>
        <w:ind w:firstLine="540"/>
        <w:jc w:val="both"/>
      </w:pPr>
    </w:p>
    <w:p w:rsidR="006E1C3A" w:rsidRDefault="006E1C3A">
      <w:pPr>
        <w:pStyle w:val="ConsPlusNormal"/>
        <w:ind w:firstLine="540"/>
        <w:jc w:val="both"/>
      </w:pPr>
    </w:p>
    <w:p w:rsidR="006E1C3A" w:rsidRDefault="006E1C3A">
      <w:pPr>
        <w:pStyle w:val="ConsPlusNormal"/>
        <w:ind w:firstLine="540"/>
        <w:jc w:val="both"/>
      </w:pPr>
    </w:p>
    <w:p w:rsidR="006E1C3A" w:rsidRDefault="006E1C3A">
      <w:pPr>
        <w:pStyle w:val="ConsPlusNormal"/>
        <w:jc w:val="right"/>
        <w:outlineLvl w:val="0"/>
      </w:pPr>
      <w:r>
        <w:t>Приложение N 1</w:t>
      </w:r>
    </w:p>
    <w:p w:rsidR="006E1C3A" w:rsidRDefault="006E1C3A">
      <w:pPr>
        <w:pStyle w:val="ConsPlusNormal"/>
        <w:jc w:val="right"/>
      </w:pPr>
      <w:r>
        <w:t>к постановлению</w:t>
      </w:r>
    </w:p>
    <w:p w:rsidR="006E1C3A" w:rsidRDefault="006E1C3A">
      <w:pPr>
        <w:pStyle w:val="ConsPlusNormal"/>
        <w:jc w:val="right"/>
      </w:pPr>
      <w:r>
        <w:t>Правительства</w:t>
      </w:r>
    </w:p>
    <w:p w:rsidR="006E1C3A" w:rsidRDefault="006E1C3A">
      <w:pPr>
        <w:pStyle w:val="ConsPlusNormal"/>
        <w:jc w:val="right"/>
      </w:pPr>
      <w:r>
        <w:t>Амурской области</w:t>
      </w:r>
    </w:p>
    <w:p w:rsidR="006E1C3A" w:rsidRDefault="006E1C3A">
      <w:pPr>
        <w:pStyle w:val="ConsPlusNormal"/>
        <w:jc w:val="right"/>
      </w:pPr>
      <w:r>
        <w:t>от 15 апреля 2020 г. N 221</w:t>
      </w:r>
    </w:p>
    <w:p w:rsidR="006E1C3A" w:rsidRDefault="006E1C3A">
      <w:pPr>
        <w:pStyle w:val="ConsPlusNormal"/>
        <w:ind w:firstLine="540"/>
        <w:jc w:val="both"/>
      </w:pPr>
    </w:p>
    <w:p w:rsidR="006E1C3A" w:rsidRDefault="006E1C3A">
      <w:pPr>
        <w:pStyle w:val="ConsPlusTitle"/>
        <w:jc w:val="center"/>
      </w:pPr>
      <w:bookmarkStart w:id="0" w:name="P35"/>
      <w:bookmarkEnd w:id="0"/>
      <w:r>
        <w:t>ПОЛОЖЕНИЕ</w:t>
      </w:r>
    </w:p>
    <w:p w:rsidR="006E1C3A" w:rsidRDefault="006E1C3A">
      <w:pPr>
        <w:pStyle w:val="ConsPlusTitle"/>
        <w:jc w:val="center"/>
      </w:pPr>
      <w:r>
        <w:t>О ВНЕДРЕНИИ СИСТЕМЫ ПЕРСОНИФИЦИРОВАННОГО ФИНАНСИРОВАНИЯ</w:t>
      </w:r>
    </w:p>
    <w:p w:rsidR="006E1C3A" w:rsidRDefault="006E1C3A">
      <w:pPr>
        <w:pStyle w:val="ConsPlusTitle"/>
        <w:jc w:val="center"/>
      </w:pPr>
      <w:r>
        <w:t>ДОПОЛНИТЕЛЬНОГО ОБРАЗОВАНИЯ ДЕТЕЙ В АМУРСКОЙ ОБЛАСТИ</w:t>
      </w:r>
    </w:p>
    <w:p w:rsidR="006E1C3A" w:rsidRDefault="006E1C3A">
      <w:pPr>
        <w:pStyle w:val="ConsPlusNormal"/>
        <w:ind w:firstLine="540"/>
        <w:jc w:val="both"/>
      </w:pPr>
    </w:p>
    <w:p w:rsidR="006E1C3A" w:rsidRDefault="006E1C3A">
      <w:pPr>
        <w:pStyle w:val="ConsPlusNormal"/>
        <w:ind w:firstLine="540"/>
        <w:jc w:val="both"/>
      </w:pPr>
      <w:r>
        <w:t xml:space="preserve">1. Настоящее Положение разработано в целях формирования организационно-финансовых механизмов в системе дополнительного образования детей Амурской области, направленных </w:t>
      </w:r>
      <w:proofErr w:type="gramStart"/>
      <w:r>
        <w:t>на</w:t>
      </w:r>
      <w:proofErr w:type="gramEnd"/>
      <w:r>
        <w:t>:</w:t>
      </w:r>
    </w:p>
    <w:p w:rsidR="006E1C3A" w:rsidRDefault="006E1C3A">
      <w:pPr>
        <w:pStyle w:val="ConsPlusNormal"/>
        <w:spacing w:before="220"/>
        <w:ind w:firstLine="540"/>
        <w:jc w:val="both"/>
      </w:pPr>
      <w:r>
        <w:t xml:space="preserve">1) расширение возможностей для удовлетворения разнообразных интересов детей (родителей (законных представителей) в сфере образования за счет предоставления им выбора дополнительных общеобразовательных программ (далее - </w:t>
      </w:r>
      <w:proofErr w:type="gramStart"/>
      <w:r>
        <w:t>ДОП</w:t>
      </w:r>
      <w:proofErr w:type="gramEnd"/>
      <w:r>
        <w:t>), реализуемых организациями, осуществляющими образовательную деятельность по ДОП, вне зависимости от организационно-правовой формы (далее - организации);</w:t>
      </w:r>
    </w:p>
    <w:p w:rsidR="006E1C3A" w:rsidRDefault="006E1C3A">
      <w:pPr>
        <w:pStyle w:val="ConsPlusNormal"/>
        <w:spacing w:before="220"/>
        <w:ind w:firstLine="540"/>
        <w:jc w:val="both"/>
      </w:pPr>
      <w:r>
        <w:t>2) повышение вариативности, качества и доступности дополнительного образования для каждого ребенка, проживающего на территории Амурской области;</w:t>
      </w:r>
    </w:p>
    <w:p w:rsidR="006E1C3A" w:rsidRDefault="006E1C3A">
      <w:pPr>
        <w:pStyle w:val="ConsPlusNormal"/>
        <w:spacing w:before="220"/>
        <w:ind w:firstLine="540"/>
        <w:jc w:val="both"/>
      </w:pPr>
      <w:r>
        <w:t xml:space="preserve">3) обновление содержания </w:t>
      </w:r>
      <w:proofErr w:type="gramStart"/>
      <w:r>
        <w:t>ДОП</w:t>
      </w:r>
      <w:proofErr w:type="gramEnd"/>
      <w:r>
        <w:t xml:space="preserve"> в соответствии с интересами детей (родителей (законных представителей) и общества;</w:t>
      </w:r>
    </w:p>
    <w:p w:rsidR="006E1C3A" w:rsidRDefault="006E1C3A">
      <w:pPr>
        <w:pStyle w:val="ConsPlusNormal"/>
        <w:spacing w:before="220"/>
        <w:ind w:firstLine="540"/>
        <w:jc w:val="both"/>
      </w:pPr>
      <w:r>
        <w:t>4) формирование эффективной межведомственной системы управления развитием дополнительного образования детей, ориентированной на соблюдение баланса между образовательными потребностями детей и направлениями социально-экономического развития Амурской области;</w:t>
      </w:r>
    </w:p>
    <w:p w:rsidR="006E1C3A" w:rsidRDefault="006E1C3A">
      <w:pPr>
        <w:pStyle w:val="ConsPlusNormal"/>
        <w:spacing w:before="220"/>
        <w:ind w:firstLine="540"/>
        <w:jc w:val="both"/>
      </w:pPr>
      <w:r>
        <w:t>5) обеспечение равных условий доступа к финансированию за счет бюджетных ассигнований государственным, муниципальным и негосударственным организациям, осуществляющим образовательную деятельность по ДОП.</w:t>
      </w:r>
    </w:p>
    <w:p w:rsidR="006E1C3A" w:rsidRDefault="006E1C3A">
      <w:pPr>
        <w:pStyle w:val="ConsPlusNormal"/>
        <w:spacing w:before="220"/>
        <w:ind w:firstLine="540"/>
        <w:jc w:val="both"/>
      </w:pPr>
      <w:r>
        <w:t>2. Настоящее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Амурской области, дополнительного образования за счет бюджетных средств.</w:t>
      </w:r>
    </w:p>
    <w:p w:rsidR="006E1C3A" w:rsidRDefault="006E1C3A">
      <w:pPr>
        <w:pStyle w:val="ConsPlusNormal"/>
        <w:spacing w:before="220"/>
        <w:ind w:firstLine="540"/>
        <w:jc w:val="both"/>
      </w:pPr>
      <w:r>
        <w:lastRenderedPageBreak/>
        <w:t>3. В настоящем Положении используются следующие понятия:</w:t>
      </w:r>
    </w:p>
    <w:p w:rsidR="006E1C3A" w:rsidRDefault="006E1C3A">
      <w:pPr>
        <w:pStyle w:val="ConsPlusNormal"/>
        <w:spacing w:before="220"/>
        <w:ind w:firstLine="540"/>
        <w:jc w:val="both"/>
      </w:pPr>
      <w:r>
        <w:t xml:space="preserve">1) сертификат дополнительного образования (далее - сертификат) - реестровая запись в информационной системе "Навигатор дополнительного образования Амурской области" (далее - ИС) о включении ребенка в систему персонифицированного финансирования дополнительного образования детей (далее - ПФ ДОД), подтверждающая его право на получение дополнительного образования за счет средств муниципального бюджета. Сертификат имеет именной идентификатор (номер) в виде номера записи о сертификате, состоящего из цифр, зарегистрированного в ИС. Обучающийся, его родители (законные представители) могут распечатать и сохранить номер для последующего использования. </w:t>
      </w:r>
      <w:proofErr w:type="gramStart"/>
      <w:r>
        <w:t>Данный номер присваивается в ИС один раз и сохраняется до достижения обучающимся возраста 18 лет.</w:t>
      </w:r>
      <w:proofErr w:type="gramEnd"/>
      <w:r>
        <w:t xml:space="preserve"> Распечатать данный номер при необходимости можно многократно;</w:t>
      </w:r>
    </w:p>
    <w:p w:rsidR="006E1C3A" w:rsidRDefault="006E1C3A">
      <w:pPr>
        <w:pStyle w:val="ConsPlusNormal"/>
        <w:spacing w:before="220"/>
        <w:ind w:firstLine="540"/>
        <w:jc w:val="both"/>
      </w:pPr>
      <w:r>
        <w:t>2) статус сертификата - способ использования сертификата;</w:t>
      </w:r>
    </w:p>
    <w:p w:rsidR="006E1C3A" w:rsidRDefault="006E1C3A">
      <w:pPr>
        <w:pStyle w:val="ConsPlusNormal"/>
        <w:spacing w:before="220"/>
        <w:ind w:firstLine="540"/>
        <w:jc w:val="both"/>
      </w:pPr>
      <w:r>
        <w:t>3) сертификат учета - статус сертификата, предусматривающий возможность его использования для обучения исключительно по программам, реализуемым государственными и муниципальными организациями, финансовое обеспечение которых осуществляется за счет бюджетных средств соответствующего уровня, предоставляемых на выполнение государственного (муниципального) задания;</w:t>
      </w:r>
    </w:p>
    <w:p w:rsidR="006E1C3A" w:rsidRDefault="006E1C3A">
      <w:pPr>
        <w:pStyle w:val="ConsPlusNormal"/>
        <w:spacing w:before="220"/>
        <w:ind w:firstLine="540"/>
        <w:jc w:val="both"/>
      </w:pPr>
      <w:r>
        <w:t xml:space="preserve">4) сертификат персонифицированного финансирования - статус сертификата, предусматривающий возможность использования средств, закрепляемых за сертификатом, для оплаты обучения по </w:t>
      </w:r>
      <w:proofErr w:type="gramStart"/>
      <w:r>
        <w:t>ДОП</w:t>
      </w:r>
      <w:proofErr w:type="gramEnd"/>
      <w:r>
        <w:t>;</w:t>
      </w:r>
    </w:p>
    <w:p w:rsidR="006E1C3A" w:rsidRDefault="006E1C3A">
      <w:pPr>
        <w:pStyle w:val="ConsPlusNormal"/>
        <w:spacing w:before="220"/>
        <w:ind w:firstLine="540"/>
        <w:jc w:val="both"/>
      </w:pPr>
      <w:r>
        <w:t>5) реестр сертификатов - реестр сертификатов в электронной форме, учитываемый в ИС. При создании записи о сертификате в реестре сертификатов для него устанавливается статус сертификата;</w:t>
      </w:r>
    </w:p>
    <w:p w:rsidR="006E1C3A" w:rsidRDefault="006E1C3A">
      <w:pPr>
        <w:pStyle w:val="ConsPlusNormal"/>
        <w:spacing w:before="220"/>
        <w:ind w:firstLine="540"/>
        <w:jc w:val="both"/>
      </w:pPr>
      <w:r>
        <w:t>6) региональный модельный центр - центр, созданный на базе государственного автономного учреждения дополнительного образования "Амурский областной институт развития образования" (далее - РМЦ), осуществляющий ведение реестра сертификатов и ведение реестров образовательных программ системы ПФ ДОД;</w:t>
      </w:r>
    </w:p>
    <w:p w:rsidR="006E1C3A" w:rsidRDefault="006E1C3A">
      <w:pPr>
        <w:pStyle w:val="ConsPlusNormal"/>
        <w:spacing w:before="220"/>
        <w:ind w:firstLine="540"/>
        <w:jc w:val="both"/>
      </w:pPr>
      <w:r>
        <w:t xml:space="preserve">7) органы местного самоуправления - органы местного самоуправления муниципальных районов и городских округов Амурской области </w:t>
      </w:r>
      <w:proofErr w:type="gramStart"/>
      <w:r>
        <w:t>области</w:t>
      </w:r>
      <w:proofErr w:type="gramEnd"/>
      <w:r>
        <w:t>, участвующие во взаимодействии с РМЦ во внедрении системы ПФ ДОД;</w:t>
      </w:r>
    </w:p>
    <w:p w:rsidR="006E1C3A" w:rsidRDefault="006E1C3A">
      <w:pPr>
        <w:pStyle w:val="ConsPlusNormal"/>
        <w:spacing w:before="220"/>
        <w:ind w:firstLine="540"/>
        <w:jc w:val="both"/>
      </w:pPr>
      <w:r>
        <w:t>8) МОЦ - муниципальный опорный центр - орган (организация), уполномоченный органом местного самоуправления Амурской области на ведение реестров образовательных программ системы ПФ ДОД соответствующего муниципального образования, доступных для прохождения обучения детьми по ним, имеющими сертификаты.</w:t>
      </w:r>
    </w:p>
    <w:p w:rsidR="006E1C3A" w:rsidRDefault="006E1C3A">
      <w:pPr>
        <w:pStyle w:val="ConsPlusNormal"/>
        <w:spacing w:before="220"/>
        <w:ind w:firstLine="540"/>
        <w:jc w:val="both"/>
      </w:pPr>
      <w:r>
        <w:t>4. В основе системы ПФ ДОД лежат следующие принципы:</w:t>
      </w:r>
    </w:p>
    <w:p w:rsidR="006E1C3A" w:rsidRDefault="006E1C3A">
      <w:pPr>
        <w:pStyle w:val="ConsPlusNormal"/>
        <w:spacing w:before="220"/>
        <w:ind w:firstLine="540"/>
        <w:jc w:val="both"/>
      </w:pPr>
      <w:r>
        <w:t>1) равный и свободный доступ детей к получению сертификата. Не допускается введение квот, конкурсного отбора либо любых иных процедур, ограничивающих возможность получения сертификата;</w:t>
      </w:r>
    </w:p>
    <w:p w:rsidR="006E1C3A" w:rsidRDefault="006E1C3A">
      <w:pPr>
        <w:pStyle w:val="ConsPlusNormal"/>
        <w:spacing w:before="220"/>
        <w:ind w:firstLine="540"/>
        <w:jc w:val="both"/>
      </w:pPr>
      <w:r>
        <w:t xml:space="preserve">2) свобода выбора детьми (родителями (законными представителями)) любой </w:t>
      </w:r>
      <w:proofErr w:type="gramStart"/>
      <w:r>
        <w:t>ДОП</w:t>
      </w:r>
      <w:proofErr w:type="gramEnd"/>
      <w:r>
        <w:t xml:space="preserve">, реализуемой на территории Амурской области. Система ПФ ДОД определяет возможность выбора любой </w:t>
      </w:r>
      <w:proofErr w:type="gramStart"/>
      <w:r>
        <w:t>ДОП</w:t>
      </w:r>
      <w:proofErr w:type="gramEnd"/>
      <w:r>
        <w:t>, включенной в реестр образовательных программ системы ПФ ДОД, независимо от организации и ее ведомственной принадлежности, а также возможность использовать сертификат на обучение по такой ДОП, если ребенок выполняет требования правил приема на обучение, установленных конкретной организацией;</w:t>
      </w:r>
    </w:p>
    <w:p w:rsidR="006E1C3A" w:rsidRDefault="006E1C3A">
      <w:pPr>
        <w:pStyle w:val="ConsPlusNormal"/>
        <w:spacing w:before="220"/>
        <w:ind w:firstLine="540"/>
        <w:jc w:val="both"/>
      </w:pPr>
      <w:r>
        <w:lastRenderedPageBreak/>
        <w:t xml:space="preserve">3) право ребенка в любой момент поступить (при открытом приеме на обучение по </w:t>
      </w:r>
      <w:proofErr w:type="gramStart"/>
      <w:r>
        <w:t>ДОП</w:t>
      </w:r>
      <w:proofErr w:type="gramEnd"/>
      <w:r>
        <w:t>) на обучение или сменить ДОП, по которой он проходит обучение, без потери средств сертификата, путем прекращения обучения по ДОП и зачисления на другую ДОП, оставаясь при этом у той же организации или же сменив организацию;</w:t>
      </w:r>
    </w:p>
    <w:p w:rsidR="006E1C3A" w:rsidRDefault="006E1C3A">
      <w:pPr>
        <w:pStyle w:val="ConsPlusNormal"/>
        <w:spacing w:before="220"/>
        <w:ind w:firstLine="540"/>
        <w:jc w:val="both"/>
      </w:pPr>
      <w:r>
        <w:t>4) информационная открытость и простота получения информации о порядке получения сертификатов, реестре образовательных программ системы ПФ ДОД, перечне организаций, порядке реализации сертификата и иных параметрах функционирования системы ПФ ДОД;</w:t>
      </w:r>
    </w:p>
    <w:p w:rsidR="006E1C3A" w:rsidRDefault="006E1C3A">
      <w:pPr>
        <w:pStyle w:val="ConsPlusNormal"/>
        <w:spacing w:before="220"/>
        <w:ind w:firstLine="540"/>
        <w:jc w:val="both"/>
      </w:pPr>
      <w:r>
        <w:t>5) равный доступ организаций независимо от организационно-правовой формы к системе ПФ ДОД;</w:t>
      </w:r>
    </w:p>
    <w:p w:rsidR="006E1C3A" w:rsidRDefault="006E1C3A">
      <w:pPr>
        <w:pStyle w:val="ConsPlusNormal"/>
        <w:spacing w:before="220"/>
        <w:ind w:firstLine="540"/>
        <w:jc w:val="both"/>
      </w:pPr>
      <w:r>
        <w:t>6) принцип персональной закрепленности средств за получателем сертификата, в том числе именная принадлежность сертификата и запрет (отсутствие возможности) передачи сертификата третьим лицам или монетизации.</w:t>
      </w:r>
    </w:p>
    <w:p w:rsidR="006E1C3A" w:rsidRDefault="006E1C3A">
      <w:pPr>
        <w:pStyle w:val="ConsPlusNormal"/>
        <w:spacing w:before="220"/>
        <w:ind w:firstLine="540"/>
        <w:jc w:val="both"/>
      </w:pPr>
      <w:r>
        <w:t>5. Внедрение системы ПФ ДОД реализуется на уровне муниципальных районов и городских округов Амурской области (далее - муниципалитеты) посредством формирования и использования организационно-управленческих и финансово-</w:t>
      </w:r>
      <w:proofErr w:type="gramStart"/>
      <w:r>
        <w:t>экономических механизмов</w:t>
      </w:r>
      <w:proofErr w:type="gramEnd"/>
      <w:r>
        <w:t>, предусматривающих ПФ ДОД, а также посредством представления сертификатов детям и подросткам в возрасте от 5 до 18 лет.</w:t>
      </w:r>
    </w:p>
    <w:p w:rsidR="006E1C3A" w:rsidRDefault="006E1C3A">
      <w:pPr>
        <w:pStyle w:val="ConsPlusNormal"/>
        <w:spacing w:before="220"/>
        <w:ind w:firstLine="540"/>
        <w:jc w:val="both"/>
      </w:pPr>
      <w:r>
        <w:t>Количество сертификатов и объем средств, закрепляемых за сертификатом (номинал сертификата), определяются ежегодно соответствующим муниципалитетом в установленный им срок.</w:t>
      </w:r>
    </w:p>
    <w:p w:rsidR="006E1C3A" w:rsidRDefault="006E1C3A">
      <w:pPr>
        <w:pStyle w:val="ConsPlusNormal"/>
        <w:spacing w:before="220"/>
        <w:ind w:firstLine="540"/>
        <w:jc w:val="both"/>
      </w:pPr>
      <w:r>
        <w:t>В целях обеспечения прозрачности и наглядности функционирования организаций в системе ПФ ДОД РМЦ осуществляется ведение реестра сертификатов.</w:t>
      </w:r>
    </w:p>
    <w:p w:rsidR="006E1C3A" w:rsidRDefault="006E1C3A">
      <w:pPr>
        <w:pStyle w:val="ConsPlusNormal"/>
        <w:spacing w:before="220"/>
        <w:ind w:firstLine="540"/>
        <w:jc w:val="both"/>
      </w:pPr>
      <w:r>
        <w:t xml:space="preserve">Для обеспечения вариативности и доступности дополнительного образования РМЦ и МОЦ осуществляет ведение следующих реестров образовательных программ системы ПФ ДОД, доступных для прохождения </w:t>
      </w:r>
      <w:proofErr w:type="gramStart"/>
      <w:r>
        <w:t>обучения по ним</w:t>
      </w:r>
      <w:proofErr w:type="gramEnd"/>
      <w:r>
        <w:t xml:space="preserve"> детьми, имеющими сертификаты:</w:t>
      </w:r>
    </w:p>
    <w:p w:rsidR="006E1C3A" w:rsidRDefault="006E1C3A">
      <w:pPr>
        <w:pStyle w:val="ConsPlusNormal"/>
        <w:spacing w:before="220"/>
        <w:ind w:firstLine="540"/>
        <w:jc w:val="both"/>
      </w:pPr>
      <w:r>
        <w:t xml:space="preserve">1) реестр дополнительных общеобразовательных программ, финансовое обеспечение которых предусматривается после персонифицированного выбора детьми, родителями (законными представителями) </w:t>
      </w:r>
      <w:proofErr w:type="gramStart"/>
      <w:r>
        <w:t>ДОП</w:t>
      </w:r>
      <w:proofErr w:type="gramEnd"/>
      <w:r>
        <w:t>, посредством передачи средств, закрепленных за ребенком (его сертификатом), в счет оплаты указанных услуг;</w:t>
      </w:r>
    </w:p>
    <w:p w:rsidR="006E1C3A" w:rsidRDefault="006E1C3A">
      <w:pPr>
        <w:pStyle w:val="ConsPlusNormal"/>
        <w:spacing w:before="220"/>
        <w:ind w:firstLine="540"/>
        <w:jc w:val="both"/>
      </w:pPr>
      <w:r>
        <w:t>2) реестр дополнительных общеобразовательных программ, финансовое обеспечение реализации которых осуществляется за счет бюджетных ассигнований путем предоставления субсидии на финансовое обеспечение выполнения государственного (муниципального) задания на оказание государственных (муниципальных) услуг, распределенных независимо от выбора детей (родителей (законных представителей).</w:t>
      </w:r>
    </w:p>
    <w:p w:rsidR="006E1C3A" w:rsidRDefault="006E1C3A">
      <w:pPr>
        <w:pStyle w:val="ConsPlusNormal"/>
        <w:spacing w:before="220"/>
        <w:ind w:firstLine="540"/>
        <w:jc w:val="both"/>
      </w:pPr>
      <w:r>
        <w:t>В реестр образовательных программ ПФ ДОД включаются дополнительные общеобразовательные программы, прошедшие в заявительном порядке независимую оценку качества, которая проводится в форме общественной экспертизы согласно регламенту, утвержденному министерством образования и науки Амурской области.</w:t>
      </w:r>
    </w:p>
    <w:p w:rsidR="006E1C3A" w:rsidRDefault="006E1C3A">
      <w:pPr>
        <w:pStyle w:val="ConsPlusNormal"/>
        <w:spacing w:before="220"/>
        <w:ind w:firstLine="540"/>
        <w:jc w:val="both"/>
      </w:pPr>
      <w:r>
        <w:t xml:space="preserve">Вне зависимости от образовательной программы, выбираемой ребенком, (родителями (законными представителями)), реестра, в который включена образовательная программа, для зачисления ребенка на </w:t>
      </w:r>
      <w:proofErr w:type="gramStart"/>
      <w:r>
        <w:t>обучение по</w:t>
      </w:r>
      <w:proofErr w:type="gramEnd"/>
      <w:r>
        <w:t xml:space="preserve"> образовательной программе используется сертификат. Зачисление на </w:t>
      </w:r>
      <w:proofErr w:type="gramStart"/>
      <w:r>
        <w:t>обучение по</w:t>
      </w:r>
      <w:proofErr w:type="gramEnd"/>
      <w:r>
        <w:t xml:space="preserve"> образовательной программе без использования сертификата при условии полной или частичной оплаты обучения за счет бюджетных средств не допускается.</w:t>
      </w:r>
    </w:p>
    <w:p w:rsidR="006E1C3A" w:rsidRDefault="006E1C3A">
      <w:pPr>
        <w:pStyle w:val="ConsPlusNormal"/>
        <w:ind w:firstLine="540"/>
        <w:jc w:val="both"/>
      </w:pPr>
    </w:p>
    <w:p w:rsidR="006E1C3A" w:rsidRDefault="006E1C3A">
      <w:pPr>
        <w:pStyle w:val="ConsPlusNormal"/>
        <w:ind w:firstLine="540"/>
        <w:jc w:val="both"/>
      </w:pPr>
    </w:p>
    <w:p w:rsidR="006E1C3A" w:rsidRDefault="006E1C3A">
      <w:pPr>
        <w:pStyle w:val="ConsPlusNormal"/>
        <w:ind w:firstLine="540"/>
        <w:jc w:val="both"/>
      </w:pPr>
    </w:p>
    <w:p w:rsidR="006E1C3A" w:rsidRDefault="006E1C3A">
      <w:pPr>
        <w:pStyle w:val="ConsPlusNormal"/>
        <w:ind w:firstLine="540"/>
        <w:jc w:val="both"/>
      </w:pPr>
    </w:p>
    <w:p w:rsidR="006E1C3A" w:rsidRDefault="006E1C3A">
      <w:pPr>
        <w:pStyle w:val="ConsPlusNormal"/>
        <w:ind w:firstLine="540"/>
        <w:jc w:val="both"/>
      </w:pPr>
    </w:p>
    <w:p w:rsidR="006E1C3A" w:rsidRDefault="006E1C3A">
      <w:pPr>
        <w:pStyle w:val="ConsPlusNormal"/>
        <w:jc w:val="right"/>
        <w:outlineLvl w:val="0"/>
      </w:pPr>
      <w:r>
        <w:t>Приложение N 2</w:t>
      </w:r>
    </w:p>
    <w:p w:rsidR="006E1C3A" w:rsidRDefault="006E1C3A">
      <w:pPr>
        <w:pStyle w:val="ConsPlusNormal"/>
        <w:jc w:val="right"/>
      </w:pPr>
      <w:r>
        <w:t>к постановлению</w:t>
      </w:r>
    </w:p>
    <w:p w:rsidR="006E1C3A" w:rsidRDefault="006E1C3A">
      <w:pPr>
        <w:pStyle w:val="ConsPlusNormal"/>
        <w:jc w:val="right"/>
      </w:pPr>
      <w:r>
        <w:t>Правительства</w:t>
      </w:r>
    </w:p>
    <w:p w:rsidR="006E1C3A" w:rsidRDefault="006E1C3A">
      <w:pPr>
        <w:pStyle w:val="ConsPlusNormal"/>
        <w:jc w:val="right"/>
      </w:pPr>
      <w:r>
        <w:t>Амурской области</w:t>
      </w:r>
    </w:p>
    <w:p w:rsidR="006E1C3A" w:rsidRDefault="006E1C3A">
      <w:pPr>
        <w:pStyle w:val="ConsPlusNormal"/>
        <w:jc w:val="right"/>
      </w:pPr>
      <w:r>
        <w:t>от 15 апреля 2020 г. N 221</w:t>
      </w:r>
    </w:p>
    <w:p w:rsidR="006E1C3A" w:rsidRDefault="006E1C3A">
      <w:pPr>
        <w:pStyle w:val="ConsPlusNormal"/>
        <w:jc w:val="right"/>
      </w:pPr>
    </w:p>
    <w:p w:rsidR="006E1C3A" w:rsidRDefault="006E1C3A">
      <w:pPr>
        <w:pStyle w:val="ConsPlusTitle"/>
        <w:jc w:val="center"/>
      </w:pPr>
      <w:bookmarkStart w:id="1" w:name="P81"/>
      <w:bookmarkEnd w:id="1"/>
      <w:r>
        <w:t>СПИСОК</w:t>
      </w:r>
    </w:p>
    <w:p w:rsidR="006E1C3A" w:rsidRDefault="006E1C3A">
      <w:pPr>
        <w:pStyle w:val="ConsPlusTitle"/>
        <w:jc w:val="center"/>
      </w:pPr>
      <w:r>
        <w:t>МУНИЦИПАЛЬНЫХ РАЙОНОВ И ГОРОДСКИХ ОКРУГОВ АМУРСКОЙ ОБЛАСТИ,</w:t>
      </w:r>
    </w:p>
    <w:p w:rsidR="006E1C3A" w:rsidRDefault="006E1C3A">
      <w:pPr>
        <w:pStyle w:val="ConsPlusTitle"/>
        <w:jc w:val="center"/>
      </w:pPr>
      <w:proofErr w:type="gramStart"/>
      <w:r>
        <w:t>ВНЕДРЯЮЩИХ</w:t>
      </w:r>
      <w:proofErr w:type="gramEnd"/>
      <w:r>
        <w:t xml:space="preserve"> СИСТЕМУ ПЕРСОНИФИЦИРОВАННОГО ФИНАНСИРОВАНИЯ</w:t>
      </w:r>
    </w:p>
    <w:p w:rsidR="006E1C3A" w:rsidRDefault="006E1C3A">
      <w:pPr>
        <w:pStyle w:val="ConsPlusTitle"/>
        <w:jc w:val="center"/>
      </w:pPr>
      <w:r>
        <w:t>ДОПОЛНИТЕЛЬНОГО ОБРАЗОВАНИЯ ДЕТЕЙ В АМУРСКОЙ ОБЛАСТИ</w:t>
      </w:r>
    </w:p>
    <w:p w:rsidR="006E1C3A" w:rsidRDefault="006E1C3A">
      <w:pPr>
        <w:pStyle w:val="ConsPlusTitle"/>
        <w:jc w:val="center"/>
      </w:pPr>
      <w:r>
        <w:t>С 1 СЕНТЯБРЯ 2020 ГОДА</w:t>
      </w:r>
    </w:p>
    <w:p w:rsidR="006E1C3A" w:rsidRDefault="006E1C3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6E1C3A">
        <w:tc>
          <w:tcPr>
            <w:tcW w:w="567" w:type="dxa"/>
          </w:tcPr>
          <w:p w:rsidR="006E1C3A" w:rsidRDefault="006E1C3A">
            <w:pPr>
              <w:pStyle w:val="ConsPlusNormal"/>
              <w:jc w:val="center"/>
            </w:pPr>
            <w:r>
              <w:t>N</w:t>
            </w:r>
          </w:p>
        </w:tc>
        <w:tc>
          <w:tcPr>
            <w:tcW w:w="8504" w:type="dxa"/>
          </w:tcPr>
          <w:p w:rsidR="006E1C3A" w:rsidRDefault="006E1C3A">
            <w:pPr>
              <w:pStyle w:val="ConsPlusNormal"/>
              <w:jc w:val="center"/>
            </w:pPr>
            <w:r>
              <w:t>Наименование муниципального образования</w:t>
            </w:r>
          </w:p>
        </w:tc>
      </w:tr>
      <w:tr w:rsidR="006E1C3A">
        <w:tc>
          <w:tcPr>
            <w:tcW w:w="567" w:type="dxa"/>
          </w:tcPr>
          <w:p w:rsidR="006E1C3A" w:rsidRDefault="006E1C3A">
            <w:pPr>
              <w:pStyle w:val="ConsPlusNormal"/>
            </w:pPr>
            <w:r>
              <w:t>1.</w:t>
            </w:r>
          </w:p>
        </w:tc>
        <w:tc>
          <w:tcPr>
            <w:tcW w:w="8504" w:type="dxa"/>
          </w:tcPr>
          <w:p w:rsidR="006E1C3A" w:rsidRDefault="006E1C3A">
            <w:pPr>
              <w:pStyle w:val="ConsPlusNormal"/>
            </w:pPr>
            <w:r>
              <w:t>Город Благовещенск</w:t>
            </w:r>
          </w:p>
        </w:tc>
      </w:tr>
      <w:tr w:rsidR="006E1C3A">
        <w:tc>
          <w:tcPr>
            <w:tcW w:w="567" w:type="dxa"/>
          </w:tcPr>
          <w:p w:rsidR="006E1C3A" w:rsidRDefault="006E1C3A">
            <w:pPr>
              <w:pStyle w:val="ConsPlusNormal"/>
            </w:pPr>
            <w:r>
              <w:t>2.</w:t>
            </w:r>
          </w:p>
        </w:tc>
        <w:tc>
          <w:tcPr>
            <w:tcW w:w="8504" w:type="dxa"/>
          </w:tcPr>
          <w:p w:rsidR="006E1C3A" w:rsidRDefault="006E1C3A">
            <w:pPr>
              <w:pStyle w:val="ConsPlusNormal"/>
            </w:pPr>
            <w:r>
              <w:t>Город Белогорск</w:t>
            </w:r>
          </w:p>
        </w:tc>
      </w:tr>
      <w:tr w:rsidR="006E1C3A">
        <w:tc>
          <w:tcPr>
            <w:tcW w:w="567" w:type="dxa"/>
          </w:tcPr>
          <w:p w:rsidR="006E1C3A" w:rsidRDefault="006E1C3A">
            <w:pPr>
              <w:pStyle w:val="ConsPlusNormal"/>
            </w:pPr>
            <w:r>
              <w:t>3.</w:t>
            </w:r>
          </w:p>
        </w:tc>
        <w:tc>
          <w:tcPr>
            <w:tcW w:w="8504" w:type="dxa"/>
          </w:tcPr>
          <w:p w:rsidR="006E1C3A" w:rsidRDefault="006E1C3A">
            <w:pPr>
              <w:pStyle w:val="ConsPlusNormal"/>
            </w:pPr>
            <w:r>
              <w:t>Город Зея</w:t>
            </w:r>
          </w:p>
        </w:tc>
      </w:tr>
      <w:tr w:rsidR="006E1C3A">
        <w:tc>
          <w:tcPr>
            <w:tcW w:w="567" w:type="dxa"/>
          </w:tcPr>
          <w:p w:rsidR="006E1C3A" w:rsidRDefault="006E1C3A">
            <w:pPr>
              <w:pStyle w:val="ConsPlusNormal"/>
            </w:pPr>
            <w:r>
              <w:t>4.</w:t>
            </w:r>
          </w:p>
        </w:tc>
        <w:tc>
          <w:tcPr>
            <w:tcW w:w="8504" w:type="dxa"/>
          </w:tcPr>
          <w:p w:rsidR="006E1C3A" w:rsidRDefault="006E1C3A">
            <w:pPr>
              <w:pStyle w:val="ConsPlusNormal"/>
            </w:pPr>
            <w:r>
              <w:t>Город Райчихинск</w:t>
            </w:r>
          </w:p>
        </w:tc>
      </w:tr>
      <w:tr w:rsidR="006E1C3A">
        <w:tc>
          <w:tcPr>
            <w:tcW w:w="567" w:type="dxa"/>
          </w:tcPr>
          <w:p w:rsidR="006E1C3A" w:rsidRDefault="006E1C3A">
            <w:pPr>
              <w:pStyle w:val="ConsPlusNormal"/>
            </w:pPr>
            <w:r>
              <w:t>5.</w:t>
            </w:r>
          </w:p>
        </w:tc>
        <w:tc>
          <w:tcPr>
            <w:tcW w:w="8504" w:type="dxa"/>
          </w:tcPr>
          <w:p w:rsidR="006E1C3A" w:rsidRDefault="006E1C3A">
            <w:pPr>
              <w:pStyle w:val="ConsPlusNormal"/>
            </w:pPr>
            <w:r>
              <w:t>Город Свободный</w:t>
            </w:r>
          </w:p>
        </w:tc>
      </w:tr>
      <w:tr w:rsidR="006E1C3A">
        <w:tc>
          <w:tcPr>
            <w:tcW w:w="567" w:type="dxa"/>
          </w:tcPr>
          <w:p w:rsidR="006E1C3A" w:rsidRDefault="006E1C3A">
            <w:pPr>
              <w:pStyle w:val="ConsPlusNormal"/>
            </w:pPr>
            <w:r>
              <w:t>6.</w:t>
            </w:r>
          </w:p>
        </w:tc>
        <w:tc>
          <w:tcPr>
            <w:tcW w:w="8504" w:type="dxa"/>
          </w:tcPr>
          <w:p w:rsidR="006E1C3A" w:rsidRDefault="006E1C3A">
            <w:pPr>
              <w:pStyle w:val="ConsPlusNormal"/>
            </w:pPr>
            <w:r>
              <w:t>Город Тында</w:t>
            </w:r>
          </w:p>
        </w:tc>
      </w:tr>
      <w:tr w:rsidR="006E1C3A">
        <w:tc>
          <w:tcPr>
            <w:tcW w:w="567" w:type="dxa"/>
          </w:tcPr>
          <w:p w:rsidR="006E1C3A" w:rsidRDefault="006E1C3A">
            <w:pPr>
              <w:pStyle w:val="ConsPlusNormal"/>
            </w:pPr>
            <w:r>
              <w:t>7.</w:t>
            </w:r>
          </w:p>
        </w:tc>
        <w:tc>
          <w:tcPr>
            <w:tcW w:w="8504" w:type="dxa"/>
          </w:tcPr>
          <w:p w:rsidR="006E1C3A" w:rsidRDefault="006E1C3A">
            <w:pPr>
              <w:pStyle w:val="ConsPlusNormal"/>
            </w:pPr>
            <w:r>
              <w:t>Город Шимановск</w:t>
            </w:r>
          </w:p>
        </w:tc>
      </w:tr>
      <w:tr w:rsidR="006E1C3A">
        <w:tc>
          <w:tcPr>
            <w:tcW w:w="567" w:type="dxa"/>
          </w:tcPr>
          <w:p w:rsidR="006E1C3A" w:rsidRDefault="006E1C3A">
            <w:pPr>
              <w:pStyle w:val="ConsPlusNormal"/>
            </w:pPr>
            <w:r>
              <w:t>8.</w:t>
            </w:r>
          </w:p>
        </w:tc>
        <w:tc>
          <w:tcPr>
            <w:tcW w:w="8504" w:type="dxa"/>
          </w:tcPr>
          <w:p w:rsidR="006E1C3A" w:rsidRDefault="006E1C3A">
            <w:pPr>
              <w:pStyle w:val="ConsPlusNormal"/>
            </w:pPr>
            <w:r>
              <w:t>Архаринский район</w:t>
            </w:r>
          </w:p>
        </w:tc>
      </w:tr>
      <w:tr w:rsidR="006E1C3A">
        <w:tc>
          <w:tcPr>
            <w:tcW w:w="567" w:type="dxa"/>
          </w:tcPr>
          <w:p w:rsidR="006E1C3A" w:rsidRDefault="006E1C3A">
            <w:pPr>
              <w:pStyle w:val="ConsPlusNormal"/>
            </w:pPr>
            <w:r>
              <w:t>9.</w:t>
            </w:r>
          </w:p>
        </w:tc>
        <w:tc>
          <w:tcPr>
            <w:tcW w:w="8504" w:type="dxa"/>
          </w:tcPr>
          <w:p w:rsidR="006E1C3A" w:rsidRDefault="006E1C3A">
            <w:pPr>
              <w:pStyle w:val="ConsPlusNormal"/>
            </w:pPr>
            <w:r>
              <w:t>Белогорский район</w:t>
            </w:r>
          </w:p>
        </w:tc>
      </w:tr>
      <w:tr w:rsidR="006E1C3A">
        <w:tc>
          <w:tcPr>
            <w:tcW w:w="567" w:type="dxa"/>
          </w:tcPr>
          <w:p w:rsidR="006E1C3A" w:rsidRDefault="006E1C3A">
            <w:pPr>
              <w:pStyle w:val="ConsPlusNormal"/>
            </w:pPr>
            <w:r>
              <w:t>10.</w:t>
            </w:r>
          </w:p>
        </w:tc>
        <w:tc>
          <w:tcPr>
            <w:tcW w:w="8504" w:type="dxa"/>
          </w:tcPr>
          <w:p w:rsidR="006E1C3A" w:rsidRDefault="006E1C3A">
            <w:pPr>
              <w:pStyle w:val="ConsPlusNormal"/>
            </w:pPr>
            <w:r>
              <w:t>Благовещенский район</w:t>
            </w:r>
          </w:p>
        </w:tc>
      </w:tr>
      <w:tr w:rsidR="006E1C3A">
        <w:tc>
          <w:tcPr>
            <w:tcW w:w="567" w:type="dxa"/>
          </w:tcPr>
          <w:p w:rsidR="006E1C3A" w:rsidRDefault="006E1C3A">
            <w:pPr>
              <w:pStyle w:val="ConsPlusNormal"/>
            </w:pPr>
            <w:r>
              <w:t>11.</w:t>
            </w:r>
          </w:p>
        </w:tc>
        <w:tc>
          <w:tcPr>
            <w:tcW w:w="8504" w:type="dxa"/>
          </w:tcPr>
          <w:p w:rsidR="006E1C3A" w:rsidRDefault="006E1C3A">
            <w:pPr>
              <w:pStyle w:val="ConsPlusNormal"/>
            </w:pPr>
            <w:r>
              <w:t>Бурейский район</w:t>
            </w:r>
          </w:p>
        </w:tc>
      </w:tr>
      <w:tr w:rsidR="006E1C3A">
        <w:tc>
          <w:tcPr>
            <w:tcW w:w="567" w:type="dxa"/>
          </w:tcPr>
          <w:p w:rsidR="006E1C3A" w:rsidRDefault="006E1C3A">
            <w:pPr>
              <w:pStyle w:val="ConsPlusNormal"/>
            </w:pPr>
            <w:r>
              <w:t>12.</w:t>
            </w:r>
          </w:p>
        </w:tc>
        <w:tc>
          <w:tcPr>
            <w:tcW w:w="8504" w:type="dxa"/>
          </w:tcPr>
          <w:p w:rsidR="006E1C3A" w:rsidRDefault="006E1C3A">
            <w:pPr>
              <w:pStyle w:val="ConsPlusNormal"/>
            </w:pPr>
            <w:r>
              <w:t>Завитинский район</w:t>
            </w:r>
          </w:p>
        </w:tc>
      </w:tr>
      <w:tr w:rsidR="006E1C3A">
        <w:tc>
          <w:tcPr>
            <w:tcW w:w="567" w:type="dxa"/>
          </w:tcPr>
          <w:p w:rsidR="006E1C3A" w:rsidRDefault="006E1C3A">
            <w:pPr>
              <w:pStyle w:val="ConsPlusNormal"/>
            </w:pPr>
            <w:r>
              <w:t>13.</w:t>
            </w:r>
          </w:p>
        </w:tc>
        <w:tc>
          <w:tcPr>
            <w:tcW w:w="8504" w:type="dxa"/>
          </w:tcPr>
          <w:p w:rsidR="006E1C3A" w:rsidRDefault="006E1C3A">
            <w:pPr>
              <w:pStyle w:val="ConsPlusNormal"/>
            </w:pPr>
            <w:r>
              <w:t>ЗАТО Циолковский</w:t>
            </w:r>
          </w:p>
        </w:tc>
      </w:tr>
      <w:tr w:rsidR="006E1C3A">
        <w:tc>
          <w:tcPr>
            <w:tcW w:w="567" w:type="dxa"/>
          </w:tcPr>
          <w:p w:rsidR="006E1C3A" w:rsidRDefault="006E1C3A">
            <w:pPr>
              <w:pStyle w:val="ConsPlusNormal"/>
            </w:pPr>
            <w:r>
              <w:t>14.</w:t>
            </w:r>
          </w:p>
        </w:tc>
        <w:tc>
          <w:tcPr>
            <w:tcW w:w="8504" w:type="dxa"/>
          </w:tcPr>
          <w:p w:rsidR="006E1C3A" w:rsidRDefault="006E1C3A">
            <w:pPr>
              <w:pStyle w:val="ConsPlusNormal"/>
            </w:pPr>
            <w:r>
              <w:t>Ивановский район</w:t>
            </w:r>
          </w:p>
        </w:tc>
      </w:tr>
      <w:tr w:rsidR="006E1C3A">
        <w:tc>
          <w:tcPr>
            <w:tcW w:w="567" w:type="dxa"/>
          </w:tcPr>
          <w:p w:rsidR="006E1C3A" w:rsidRDefault="006E1C3A">
            <w:pPr>
              <w:pStyle w:val="ConsPlusNormal"/>
            </w:pPr>
            <w:r>
              <w:t>15.</w:t>
            </w:r>
          </w:p>
        </w:tc>
        <w:tc>
          <w:tcPr>
            <w:tcW w:w="8504" w:type="dxa"/>
          </w:tcPr>
          <w:p w:rsidR="006E1C3A" w:rsidRDefault="006E1C3A">
            <w:pPr>
              <w:pStyle w:val="ConsPlusNormal"/>
            </w:pPr>
            <w:r>
              <w:t>Константиновский район</w:t>
            </w:r>
          </w:p>
        </w:tc>
      </w:tr>
      <w:tr w:rsidR="006E1C3A">
        <w:tc>
          <w:tcPr>
            <w:tcW w:w="567" w:type="dxa"/>
          </w:tcPr>
          <w:p w:rsidR="006E1C3A" w:rsidRDefault="006E1C3A">
            <w:pPr>
              <w:pStyle w:val="ConsPlusNormal"/>
            </w:pPr>
            <w:r>
              <w:t>16.</w:t>
            </w:r>
          </w:p>
        </w:tc>
        <w:tc>
          <w:tcPr>
            <w:tcW w:w="8504" w:type="dxa"/>
          </w:tcPr>
          <w:p w:rsidR="006E1C3A" w:rsidRDefault="006E1C3A">
            <w:pPr>
              <w:pStyle w:val="ConsPlusNormal"/>
            </w:pPr>
            <w:r>
              <w:t>Магдагачинский район</w:t>
            </w:r>
          </w:p>
        </w:tc>
      </w:tr>
      <w:tr w:rsidR="006E1C3A">
        <w:tc>
          <w:tcPr>
            <w:tcW w:w="567" w:type="dxa"/>
          </w:tcPr>
          <w:p w:rsidR="006E1C3A" w:rsidRDefault="006E1C3A">
            <w:pPr>
              <w:pStyle w:val="ConsPlusNormal"/>
            </w:pPr>
            <w:r>
              <w:t>17.</w:t>
            </w:r>
          </w:p>
        </w:tc>
        <w:tc>
          <w:tcPr>
            <w:tcW w:w="8504" w:type="dxa"/>
          </w:tcPr>
          <w:p w:rsidR="006E1C3A" w:rsidRDefault="006E1C3A">
            <w:pPr>
              <w:pStyle w:val="ConsPlusNormal"/>
            </w:pPr>
            <w:r>
              <w:t>Мазановский район</w:t>
            </w:r>
          </w:p>
        </w:tc>
      </w:tr>
      <w:tr w:rsidR="006E1C3A">
        <w:tc>
          <w:tcPr>
            <w:tcW w:w="567" w:type="dxa"/>
          </w:tcPr>
          <w:p w:rsidR="006E1C3A" w:rsidRDefault="006E1C3A">
            <w:pPr>
              <w:pStyle w:val="ConsPlusNormal"/>
            </w:pPr>
            <w:r>
              <w:t>18.</w:t>
            </w:r>
          </w:p>
        </w:tc>
        <w:tc>
          <w:tcPr>
            <w:tcW w:w="8504" w:type="dxa"/>
          </w:tcPr>
          <w:p w:rsidR="006E1C3A" w:rsidRDefault="006E1C3A">
            <w:pPr>
              <w:pStyle w:val="ConsPlusNormal"/>
            </w:pPr>
            <w:r>
              <w:t>Октябрьский район</w:t>
            </w:r>
          </w:p>
        </w:tc>
      </w:tr>
      <w:tr w:rsidR="006E1C3A">
        <w:tc>
          <w:tcPr>
            <w:tcW w:w="567" w:type="dxa"/>
          </w:tcPr>
          <w:p w:rsidR="006E1C3A" w:rsidRDefault="006E1C3A">
            <w:pPr>
              <w:pStyle w:val="ConsPlusNormal"/>
            </w:pPr>
            <w:r>
              <w:t>19.</w:t>
            </w:r>
          </w:p>
        </w:tc>
        <w:tc>
          <w:tcPr>
            <w:tcW w:w="8504" w:type="dxa"/>
          </w:tcPr>
          <w:p w:rsidR="006E1C3A" w:rsidRDefault="006E1C3A">
            <w:pPr>
              <w:pStyle w:val="ConsPlusNormal"/>
            </w:pPr>
            <w:r>
              <w:t>пгт Прогресс</w:t>
            </w:r>
          </w:p>
        </w:tc>
      </w:tr>
      <w:tr w:rsidR="006E1C3A">
        <w:tc>
          <w:tcPr>
            <w:tcW w:w="567" w:type="dxa"/>
          </w:tcPr>
          <w:p w:rsidR="006E1C3A" w:rsidRDefault="006E1C3A">
            <w:pPr>
              <w:pStyle w:val="ConsPlusNormal"/>
            </w:pPr>
            <w:r>
              <w:t>20.</w:t>
            </w:r>
          </w:p>
        </w:tc>
        <w:tc>
          <w:tcPr>
            <w:tcW w:w="8504" w:type="dxa"/>
          </w:tcPr>
          <w:p w:rsidR="006E1C3A" w:rsidRDefault="006E1C3A">
            <w:pPr>
              <w:pStyle w:val="ConsPlusNormal"/>
            </w:pPr>
            <w:r>
              <w:t>Ромненский район</w:t>
            </w:r>
          </w:p>
        </w:tc>
      </w:tr>
      <w:tr w:rsidR="006E1C3A">
        <w:tc>
          <w:tcPr>
            <w:tcW w:w="567" w:type="dxa"/>
          </w:tcPr>
          <w:p w:rsidR="006E1C3A" w:rsidRDefault="006E1C3A">
            <w:pPr>
              <w:pStyle w:val="ConsPlusNormal"/>
            </w:pPr>
            <w:r>
              <w:lastRenderedPageBreak/>
              <w:t>21.</w:t>
            </w:r>
          </w:p>
        </w:tc>
        <w:tc>
          <w:tcPr>
            <w:tcW w:w="8504" w:type="dxa"/>
          </w:tcPr>
          <w:p w:rsidR="006E1C3A" w:rsidRDefault="006E1C3A">
            <w:pPr>
              <w:pStyle w:val="ConsPlusNormal"/>
            </w:pPr>
            <w:r>
              <w:t>Свободненский район</w:t>
            </w:r>
          </w:p>
        </w:tc>
      </w:tr>
      <w:tr w:rsidR="006E1C3A">
        <w:tc>
          <w:tcPr>
            <w:tcW w:w="567" w:type="dxa"/>
          </w:tcPr>
          <w:p w:rsidR="006E1C3A" w:rsidRDefault="006E1C3A">
            <w:pPr>
              <w:pStyle w:val="ConsPlusNormal"/>
            </w:pPr>
            <w:r>
              <w:t>22.</w:t>
            </w:r>
          </w:p>
        </w:tc>
        <w:tc>
          <w:tcPr>
            <w:tcW w:w="8504" w:type="dxa"/>
          </w:tcPr>
          <w:p w:rsidR="006E1C3A" w:rsidRDefault="006E1C3A">
            <w:pPr>
              <w:pStyle w:val="ConsPlusNormal"/>
            </w:pPr>
            <w:r>
              <w:t>Серышевский район</w:t>
            </w:r>
          </w:p>
        </w:tc>
      </w:tr>
      <w:tr w:rsidR="006E1C3A">
        <w:tc>
          <w:tcPr>
            <w:tcW w:w="567" w:type="dxa"/>
          </w:tcPr>
          <w:p w:rsidR="006E1C3A" w:rsidRDefault="006E1C3A">
            <w:pPr>
              <w:pStyle w:val="ConsPlusNormal"/>
            </w:pPr>
            <w:r>
              <w:t>23.</w:t>
            </w:r>
          </w:p>
        </w:tc>
        <w:tc>
          <w:tcPr>
            <w:tcW w:w="8504" w:type="dxa"/>
          </w:tcPr>
          <w:p w:rsidR="006E1C3A" w:rsidRDefault="006E1C3A">
            <w:pPr>
              <w:pStyle w:val="ConsPlusNormal"/>
            </w:pPr>
            <w:r>
              <w:t>Сковородинский район</w:t>
            </w:r>
          </w:p>
        </w:tc>
      </w:tr>
      <w:tr w:rsidR="006E1C3A">
        <w:tc>
          <w:tcPr>
            <w:tcW w:w="567" w:type="dxa"/>
          </w:tcPr>
          <w:p w:rsidR="006E1C3A" w:rsidRDefault="006E1C3A">
            <w:pPr>
              <w:pStyle w:val="ConsPlusNormal"/>
            </w:pPr>
            <w:r>
              <w:t>24.</w:t>
            </w:r>
          </w:p>
        </w:tc>
        <w:tc>
          <w:tcPr>
            <w:tcW w:w="8504" w:type="dxa"/>
          </w:tcPr>
          <w:p w:rsidR="006E1C3A" w:rsidRDefault="006E1C3A">
            <w:pPr>
              <w:pStyle w:val="ConsPlusNormal"/>
            </w:pPr>
            <w:r>
              <w:t>Тамбовский район</w:t>
            </w:r>
          </w:p>
        </w:tc>
      </w:tr>
      <w:tr w:rsidR="006E1C3A">
        <w:tc>
          <w:tcPr>
            <w:tcW w:w="567" w:type="dxa"/>
          </w:tcPr>
          <w:p w:rsidR="006E1C3A" w:rsidRDefault="006E1C3A">
            <w:pPr>
              <w:pStyle w:val="ConsPlusNormal"/>
            </w:pPr>
            <w:r>
              <w:t>25.</w:t>
            </w:r>
          </w:p>
        </w:tc>
        <w:tc>
          <w:tcPr>
            <w:tcW w:w="8504" w:type="dxa"/>
          </w:tcPr>
          <w:p w:rsidR="006E1C3A" w:rsidRDefault="006E1C3A">
            <w:pPr>
              <w:pStyle w:val="ConsPlusNormal"/>
            </w:pPr>
            <w:r>
              <w:t>Тындинский район</w:t>
            </w:r>
          </w:p>
        </w:tc>
      </w:tr>
      <w:tr w:rsidR="006E1C3A">
        <w:tc>
          <w:tcPr>
            <w:tcW w:w="567" w:type="dxa"/>
          </w:tcPr>
          <w:p w:rsidR="006E1C3A" w:rsidRDefault="006E1C3A">
            <w:pPr>
              <w:pStyle w:val="ConsPlusNormal"/>
            </w:pPr>
            <w:r>
              <w:t>26.</w:t>
            </w:r>
          </w:p>
        </w:tc>
        <w:tc>
          <w:tcPr>
            <w:tcW w:w="8504" w:type="dxa"/>
          </w:tcPr>
          <w:p w:rsidR="006E1C3A" w:rsidRDefault="006E1C3A">
            <w:pPr>
              <w:pStyle w:val="ConsPlusNormal"/>
            </w:pPr>
            <w:r>
              <w:t>Шимановский район</w:t>
            </w:r>
          </w:p>
        </w:tc>
      </w:tr>
    </w:tbl>
    <w:p w:rsidR="006E1C3A" w:rsidRDefault="006E1C3A">
      <w:pPr>
        <w:pStyle w:val="ConsPlusNormal"/>
        <w:ind w:firstLine="540"/>
        <w:jc w:val="both"/>
      </w:pPr>
    </w:p>
    <w:p w:rsidR="006E1C3A" w:rsidRDefault="006E1C3A">
      <w:pPr>
        <w:pStyle w:val="ConsPlusNormal"/>
        <w:ind w:firstLine="540"/>
        <w:jc w:val="both"/>
      </w:pPr>
    </w:p>
    <w:p w:rsidR="006E1C3A" w:rsidRDefault="006E1C3A">
      <w:pPr>
        <w:pStyle w:val="ConsPlusNormal"/>
        <w:ind w:firstLine="540"/>
        <w:jc w:val="both"/>
      </w:pPr>
    </w:p>
    <w:p w:rsidR="006E1C3A" w:rsidRDefault="006E1C3A">
      <w:pPr>
        <w:pStyle w:val="ConsPlusNormal"/>
        <w:ind w:firstLine="540"/>
        <w:jc w:val="both"/>
      </w:pPr>
    </w:p>
    <w:p w:rsidR="006E1C3A" w:rsidRDefault="006E1C3A">
      <w:pPr>
        <w:pStyle w:val="ConsPlusNormal"/>
        <w:ind w:firstLine="540"/>
        <w:jc w:val="both"/>
      </w:pPr>
    </w:p>
    <w:p w:rsidR="006E1C3A" w:rsidRDefault="006E1C3A">
      <w:pPr>
        <w:pStyle w:val="ConsPlusNormal"/>
        <w:jc w:val="right"/>
        <w:outlineLvl w:val="0"/>
      </w:pPr>
      <w:r>
        <w:t>Приложение N 3</w:t>
      </w:r>
    </w:p>
    <w:p w:rsidR="006E1C3A" w:rsidRDefault="006E1C3A">
      <w:pPr>
        <w:pStyle w:val="ConsPlusNormal"/>
        <w:jc w:val="right"/>
      </w:pPr>
      <w:r>
        <w:t>к постановлению</w:t>
      </w:r>
    </w:p>
    <w:p w:rsidR="006E1C3A" w:rsidRDefault="006E1C3A">
      <w:pPr>
        <w:pStyle w:val="ConsPlusNormal"/>
        <w:jc w:val="right"/>
      </w:pPr>
      <w:r>
        <w:t>Правительства</w:t>
      </w:r>
    </w:p>
    <w:p w:rsidR="006E1C3A" w:rsidRDefault="006E1C3A">
      <w:pPr>
        <w:pStyle w:val="ConsPlusNormal"/>
        <w:jc w:val="right"/>
      </w:pPr>
      <w:r>
        <w:t>Амурской области</w:t>
      </w:r>
    </w:p>
    <w:p w:rsidR="006E1C3A" w:rsidRDefault="006E1C3A">
      <w:pPr>
        <w:pStyle w:val="ConsPlusNormal"/>
        <w:jc w:val="right"/>
      </w:pPr>
      <w:r>
        <w:t>от 15 апреля 2020 г. N 221</w:t>
      </w:r>
    </w:p>
    <w:p w:rsidR="006E1C3A" w:rsidRDefault="006E1C3A">
      <w:pPr>
        <w:pStyle w:val="ConsPlusNormal"/>
        <w:jc w:val="right"/>
      </w:pPr>
    </w:p>
    <w:p w:rsidR="006E1C3A" w:rsidRDefault="006E1C3A">
      <w:pPr>
        <w:pStyle w:val="ConsPlusTitle"/>
        <w:jc w:val="center"/>
      </w:pPr>
      <w:bookmarkStart w:id="2" w:name="P152"/>
      <w:bookmarkEnd w:id="2"/>
      <w:r>
        <w:t>СПИСОК</w:t>
      </w:r>
    </w:p>
    <w:p w:rsidR="006E1C3A" w:rsidRDefault="006E1C3A">
      <w:pPr>
        <w:pStyle w:val="ConsPlusTitle"/>
        <w:jc w:val="center"/>
      </w:pPr>
      <w:r>
        <w:t>МУНИЦИПАЛЬНЫХ РАЙОНОВ И ГОРОДСКИХ ОКРУГОВ АМУРСКОЙ ОБЛАСТИ,</w:t>
      </w:r>
    </w:p>
    <w:p w:rsidR="006E1C3A" w:rsidRDefault="006E1C3A">
      <w:pPr>
        <w:pStyle w:val="ConsPlusTitle"/>
        <w:jc w:val="center"/>
      </w:pPr>
      <w:proofErr w:type="gramStart"/>
      <w:r>
        <w:t>ВНЕДРЯЮЩИХ</w:t>
      </w:r>
      <w:proofErr w:type="gramEnd"/>
      <w:r>
        <w:t xml:space="preserve"> СИСТЕМУ ПЕРСОНИФИЦИРОВАННОГО ФИНАНСИРОВАНИЯ</w:t>
      </w:r>
    </w:p>
    <w:p w:rsidR="006E1C3A" w:rsidRDefault="006E1C3A">
      <w:pPr>
        <w:pStyle w:val="ConsPlusTitle"/>
        <w:jc w:val="center"/>
      </w:pPr>
      <w:r>
        <w:t>ДОПОЛНИТЕЛЬНОГО ОБРАЗОВАНИЯ ДЕТЕЙ В АМУРСКОЙ ОБЛАСТИ</w:t>
      </w:r>
    </w:p>
    <w:p w:rsidR="006E1C3A" w:rsidRDefault="006E1C3A">
      <w:pPr>
        <w:pStyle w:val="ConsPlusTitle"/>
        <w:jc w:val="center"/>
      </w:pPr>
      <w:r>
        <w:t>С 1 СЕНТЯБРЯ 2021 ГОДА</w:t>
      </w:r>
    </w:p>
    <w:p w:rsidR="006E1C3A" w:rsidRDefault="006E1C3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6E1C3A">
        <w:tc>
          <w:tcPr>
            <w:tcW w:w="567" w:type="dxa"/>
            <w:vAlign w:val="bottom"/>
          </w:tcPr>
          <w:p w:rsidR="006E1C3A" w:rsidRDefault="006E1C3A">
            <w:pPr>
              <w:pStyle w:val="ConsPlusNormal"/>
              <w:jc w:val="center"/>
            </w:pPr>
            <w:r>
              <w:t>N</w:t>
            </w:r>
          </w:p>
        </w:tc>
        <w:tc>
          <w:tcPr>
            <w:tcW w:w="8504" w:type="dxa"/>
            <w:vAlign w:val="bottom"/>
          </w:tcPr>
          <w:p w:rsidR="006E1C3A" w:rsidRDefault="006E1C3A">
            <w:pPr>
              <w:pStyle w:val="ConsPlusNormal"/>
              <w:jc w:val="center"/>
            </w:pPr>
            <w:r>
              <w:t>Наименование муниципального образования</w:t>
            </w:r>
          </w:p>
        </w:tc>
      </w:tr>
      <w:tr w:rsidR="006E1C3A">
        <w:tc>
          <w:tcPr>
            <w:tcW w:w="567" w:type="dxa"/>
            <w:vAlign w:val="bottom"/>
          </w:tcPr>
          <w:p w:rsidR="006E1C3A" w:rsidRDefault="006E1C3A">
            <w:pPr>
              <w:pStyle w:val="ConsPlusNormal"/>
            </w:pPr>
            <w:r>
              <w:t>1.</w:t>
            </w:r>
          </w:p>
        </w:tc>
        <w:tc>
          <w:tcPr>
            <w:tcW w:w="8504" w:type="dxa"/>
            <w:vAlign w:val="bottom"/>
          </w:tcPr>
          <w:p w:rsidR="006E1C3A" w:rsidRDefault="006E1C3A">
            <w:pPr>
              <w:pStyle w:val="ConsPlusNormal"/>
            </w:pPr>
            <w:r>
              <w:t>Михайловский район</w:t>
            </w:r>
          </w:p>
        </w:tc>
      </w:tr>
      <w:tr w:rsidR="006E1C3A">
        <w:tc>
          <w:tcPr>
            <w:tcW w:w="567" w:type="dxa"/>
            <w:vAlign w:val="bottom"/>
          </w:tcPr>
          <w:p w:rsidR="006E1C3A" w:rsidRDefault="006E1C3A">
            <w:pPr>
              <w:pStyle w:val="ConsPlusNormal"/>
            </w:pPr>
            <w:r>
              <w:t>2.</w:t>
            </w:r>
          </w:p>
        </w:tc>
        <w:tc>
          <w:tcPr>
            <w:tcW w:w="8504" w:type="dxa"/>
            <w:vAlign w:val="bottom"/>
          </w:tcPr>
          <w:p w:rsidR="006E1C3A" w:rsidRDefault="006E1C3A">
            <w:pPr>
              <w:pStyle w:val="ConsPlusNormal"/>
            </w:pPr>
            <w:r>
              <w:t>Зейский район</w:t>
            </w:r>
          </w:p>
        </w:tc>
      </w:tr>
      <w:tr w:rsidR="006E1C3A">
        <w:tc>
          <w:tcPr>
            <w:tcW w:w="567" w:type="dxa"/>
          </w:tcPr>
          <w:p w:rsidR="006E1C3A" w:rsidRDefault="006E1C3A">
            <w:pPr>
              <w:pStyle w:val="ConsPlusNormal"/>
            </w:pPr>
            <w:r>
              <w:t>3.</w:t>
            </w:r>
          </w:p>
        </w:tc>
        <w:tc>
          <w:tcPr>
            <w:tcW w:w="8504" w:type="dxa"/>
          </w:tcPr>
          <w:p w:rsidR="006E1C3A" w:rsidRDefault="006E1C3A">
            <w:pPr>
              <w:pStyle w:val="ConsPlusNormal"/>
            </w:pPr>
            <w:r>
              <w:t>Селемджинский район</w:t>
            </w:r>
          </w:p>
        </w:tc>
      </w:tr>
    </w:tbl>
    <w:p w:rsidR="006E1C3A" w:rsidRDefault="006E1C3A">
      <w:pPr>
        <w:pStyle w:val="ConsPlusNormal"/>
        <w:ind w:firstLine="540"/>
        <w:jc w:val="both"/>
      </w:pPr>
    </w:p>
    <w:p w:rsidR="006E1C3A" w:rsidRDefault="006E1C3A">
      <w:pPr>
        <w:pStyle w:val="ConsPlusNormal"/>
        <w:ind w:firstLine="540"/>
        <w:jc w:val="both"/>
      </w:pPr>
    </w:p>
    <w:p w:rsidR="006E1C3A" w:rsidRDefault="006E1C3A">
      <w:pPr>
        <w:pStyle w:val="ConsPlusNormal"/>
        <w:pBdr>
          <w:top w:val="single" w:sz="6" w:space="0" w:color="auto"/>
        </w:pBdr>
        <w:spacing w:before="100" w:after="100"/>
        <w:jc w:val="both"/>
        <w:rPr>
          <w:sz w:val="2"/>
          <w:szCs w:val="2"/>
        </w:rPr>
      </w:pPr>
    </w:p>
    <w:p w:rsidR="00F82391" w:rsidRDefault="00F82391">
      <w:bookmarkStart w:id="3" w:name="_GoBack"/>
      <w:bookmarkEnd w:id="3"/>
    </w:p>
    <w:sectPr w:rsidR="00F82391" w:rsidSect="00862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3A"/>
    <w:rsid w:val="00014FF1"/>
    <w:rsid w:val="000238AB"/>
    <w:rsid w:val="00044333"/>
    <w:rsid w:val="000504D5"/>
    <w:rsid w:val="00051941"/>
    <w:rsid w:val="0006314E"/>
    <w:rsid w:val="000713CE"/>
    <w:rsid w:val="000906E5"/>
    <w:rsid w:val="0009452E"/>
    <w:rsid w:val="000C31AE"/>
    <w:rsid w:val="000C7A4A"/>
    <w:rsid w:val="000D196F"/>
    <w:rsid w:val="000E2C25"/>
    <w:rsid w:val="000F03CD"/>
    <w:rsid w:val="00126308"/>
    <w:rsid w:val="00137703"/>
    <w:rsid w:val="001548A4"/>
    <w:rsid w:val="001A37A9"/>
    <w:rsid w:val="001C3A3E"/>
    <w:rsid w:val="001D28D7"/>
    <w:rsid w:val="002001FE"/>
    <w:rsid w:val="0020785C"/>
    <w:rsid w:val="00211699"/>
    <w:rsid w:val="002253D7"/>
    <w:rsid w:val="00226121"/>
    <w:rsid w:val="00233E3E"/>
    <w:rsid w:val="00236398"/>
    <w:rsid w:val="00282112"/>
    <w:rsid w:val="002B076A"/>
    <w:rsid w:val="002B27DF"/>
    <w:rsid w:val="00330293"/>
    <w:rsid w:val="00353C4F"/>
    <w:rsid w:val="00355449"/>
    <w:rsid w:val="00372136"/>
    <w:rsid w:val="003A69CC"/>
    <w:rsid w:val="003E2B64"/>
    <w:rsid w:val="00404B23"/>
    <w:rsid w:val="004543CE"/>
    <w:rsid w:val="00464606"/>
    <w:rsid w:val="00486CEA"/>
    <w:rsid w:val="00497750"/>
    <w:rsid w:val="00497EB5"/>
    <w:rsid w:val="004B4D8E"/>
    <w:rsid w:val="004C1B9B"/>
    <w:rsid w:val="004C64D6"/>
    <w:rsid w:val="004E5209"/>
    <w:rsid w:val="004F5EF8"/>
    <w:rsid w:val="004F6937"/>
    <w:rsid w:val="005028C7"/>
    <w:rsid w:val="005322AF"/>
    <w:rsid w:val="00537EF0"/>
    <w:rsid w:val="005402D3"/>
    <w:rsid w:val="005556B4"/>
    <w:rsid w:val="00563C20"/>
    <w:rsid w:val="005735C1"/>
    <w:rsid w:val="005A2475"/>
    <w:rsid w:val="005B41B1"/>
    <w:rsid w:val="005C21F6"/>
    <w:rsid w:val="005C476C"/>
    <w:rsid w:val="006468FA"/>
    <w:rsid w:val="00663280"/>
    <w:rsid w:val="0067500C"/>
    <w:rsid w:val="00681BAA"/>
    <w:rsid w:val="0069158D"/>
    <w:rsid w:val="006D2D09"/>
    <w:rsid w:val="006E02D4"/>
    <w:rsid w:val="006E1C3A"/>
    <w:rsid w:val="006E723C"/>
    <w:rsid w:val="00700E86"/>
    <w:rsid w:val="00707E1F"/>
    <w:rsid w:val="00711582"/>
    <w:rsid w:val="007159E7"/>
    <w:rsid w:val="00721C74"/>
    <w:rsid w:val="007221E9"/>
    <w:rsid w:val="00737308"/>
    <w:rsid w:val="00753AF9"/>
    <w:rsid w:val="00760BD9"/>
    <w:rsid w:val="00772CFA"/>
    <w:rsid w:val="007757B2"/>
    <w:rsid w:val="00775B80"/>
    <w:rsid w:val="00775DE8"/>
    <w:rsid w:val="007B273A"/>
    <w:rsid w:val="007E04B3"/>
    <w:rsid w:val="007F089A"/>
    <w:rsid w:val="008000D9"/>
    <w:rsid w:val="008546D4"/>
    <w:rsid w:val="0085532F"/>
    <w:rsid w:val="00875DA7"/>
    <w:rsid w:val="00896029"/>
    <w:rsid w:val="008D2DE9"/>
    <w:rsid w:val="008E4DAC"/>
    <w:rsid w:val="0092533A"/>
    <w:rsid w:val="0097397A"/>
    <w:rsid w:val="00976256"/>
    <w:rsid w:val="00986CA6"/>
    <w:rsid w:val="009909B9"/>
    <w:rsid w:val="0099153F"/>
    <w:rsid w:val="009919F9"/>
    <w:rsid w:val="009B50A9"/>
    <w:rsid w:val="009B790E"/>
    <w:rsid w:val="009C74FE"/>
    <w:rsid w:val="009C7703"/>
    <w:rsid w:val="009C7849"/>
    <w:rsid w:val="009D3CEC"/>
    <w:rsid w:val="009E06F2"/>
    <w:rsid w:val="00A05C4B"/>
    <w:rsid w:val="00A279B4"/>
    <w:rsid w:val="00A32513"/>
    <w:rsid w:val="00A63460"/>
    <w:rsid w:val="00A843B2"/>
    <w:rsid w:val="00A95A1D"/>
    <w:rsid w:val="00A97BAB"/>
    <w:rsid w:val="00AE10EA"/>
    <w:rsid w:val="00AF1870"/>
    <w:rsid w:val="00B4721C"/>
    <w:rsid w:val="00B9378E"/>
    <w:rsid w:val="00B94494"/>
    <w:rsid w:val="00BA1A94"/>
    <w:rsid w:val="00BC31A8"/>
    <w:rsid w:val="00BE5244"/>
    <w:rsid w:val="00C007DE"/>
    <w:rsid w:val="00C033DA"/>
    <w:rsid w:val="00C053FA"/>
    <w:rsid w:val="00C24337"/>
    <w:rsid w:val="00C2666B"/>
    <w:rsid w:val="00C53682"/>
    <w:rsid w:val="00CE4726"/>
    <w:rsid w:val="00CE6805"/>
    <w:rsid w:val="00D042DE"/>
    <w:rsid w:val="00D11EB8"/>
    <w:rsid w:val="00D27A61"/>
    <w:rsid w:val="00D37529"/>
    <w:rsid w:val="00D64D8C"/>
    <w:rsid w:val="00D64ED1"/>
    <w:rsid w:val="00D709CC"/>
    <w:rsid w:val="00D81E4A"/>
    <w:rsid w:val="00D96819"/>
    <w:rsid w:val="00D97FFE"/>
    <w:rsid w:val="00DB6F00"/>
    <w:rsid w:val="00DD2C73"/>
    <w:rsid w:val="00DE0F69"/>
    <w:rsid w:val="00DE3AF0"/>
    <w:rsid w:val="00E01F7F"/>
    <w:rsid w:val="00E038C1"/>
    <w:rsid w:val="00E172B3"/>
    <w:rsid w:val="00E20BD3"/>
    <w:rsid w:val="00E2259A"/>
    <w:rsid w:val="00E4301D"/>
    <w:rsid w:val="00E50F81"/>
    <w:rsid w:val="00E60314"/>
    <w:rsid w:val="00EA0C87"/>
    <w:rsid w:val="00EA1707"/>
    <w:rsid w:val="00EA41DD"/>
    <w:rsid w:val="00EB5160"/>
    <w:rsid w:val="00EC3DAF"/>
    <w:rsid w:val="00EC67E0"/>
    <w:rsid w:val="00EC751B"/>
    <w:rsid w:val="00ED0C14"/>
    <w:rsid w:val="00EE327F"/>
    <w:rsid w:val="00EE4909"/>
    <w:rsid w:val="00EE69B4"/>
    <w:rsid w:val="00F61C70"/>
    <w:rsid w:val="00F656EF"/>
    <w:rsid w:val="00F67510"/>
    <w:rsid w:val="00F6798A"/>
    <w:rsid w:val="00F752ED"/>
    <w:rsid w:val="00F816C2"/>
    <w:rsid w:val="00F82391"/>
    <w:rsid w:val="00F94635"/>
    <w:rsid w:val="00FB5C4A"/>
    <w:rsid w:val="00FC31FB"/>
    <w:rsid w:val="00FD71ED"/>
    <w:rsid w:val="00FE2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C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1C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1C3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C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1C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1C3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2963BDC10A094A718E9F38CFA8145C077DC09F2C8739EABAB3DF5F47A13A01DD007CE95475B8B53D0E8803620894CD49Ei8D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2963BDC10A094A718E9ED81ECED1BC574D45EF9CF7A97FBF36FF3A32543A6489047C8C0161FDE58D8EBCA6761C243D494929A87CE6D9F6DiFD3H"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1970</Words>
  <Characters>11234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Альбертовна</dc:creator>
  <cp:lastModifiedBy>Лидия Альбертовна</cp:lastModifiedBy>
  <cp:revision>1</cp:revision>
  <dcterms:created xsi:type="dcterms:W3CDTF">2020-05-08T07:03:00Z</dcterms:created>
  <dcterms:modified xsi:type="dcterms:W3CDTF">2020-05-08T07:03:00Z</dcterms:modified>
</cp:coreProperties>
</file>