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65" w:rsidRDefault="00FE3E65" w:rsidP="00FE3E65">
      <w:pPr>
        <w:pStyle w:val="a3"/>
        <w:jc w:val="center"/>
      </w:pPr>
      <w:r>
        <w:rPr>
          <w:b/>
          <w:bCs/>
        </w:rPr>
        <w:t xml:space="preserve">ИНФОРМАЦИЯ </w:t>
      </w:r>
    </w:p>
    <w:p w:rsidR="00FE3E65" w:rsidRDefault="00FE3E65" w:rsidP="00FE3E65">
      <w:pPr>
        <w:pStyle w:val="a3"/>
        <w:jc w:val="center"/>
      </w:pPr>
      <w:r>
        <w:rPr>
          <w:b/>
          <w:bCs/>
        </w:rPr>
        <w:t>для обучающихся, завершающих освоение образовательных программ среднего общего образования</w:t>
      </w:r>
    </w:p>
    <w:p w:rsidR="00FE3E65" w:rsidRDefault="00FE3E65" w:rsidP="00FE3E65">
      <w:pPr>
        <w:pStyle w:val="a3"/>
        <w:jc w:val="center"/>
      </w:pPr>
      <w:r>
        <w:rPr>
          <w:b/>
          <w:bCs/>
        </w:rPr>
        <w:t> о целях и принципах формирования контрольных цифр приема в организации, осуществляющие образовательную деятельность на территории Амурской области, по образовательным программам высшего образования</w:t>
      </w:r>
    </w:p>
    <w:p w:rsidR="00FE3E65" w:rsidRDefault="00FE3E65" w:rsidP="00FE3E65">
      <w:pPr>
        <w:pStyle w:val="a3"/>
        <w:jc w:val="center"/>
      </w:pPr>
      <w:r>
        <w:t xml:space="preserve">  </w:t>
      </w:r>
    </w:p>
    <w:p w:rsidR="00FE3E65" w:rsidRDefault="00FE3E65" w:rsidP="00FE3E65">
      <w:pPr>
        <w:pStyle w:val="a3"/>
        <w:jc w:val="both"/>
      </w:pPr>
      <w:proofErr w:type="gramStart"/>
      <w:r>
        <w:t>Ежегодное формирование объемов и структуры контрольных цифр приема (далее – КЦП) граждан по специальностям и направлениям подготовки за счет бюджетных ассигнований федерального бюджета осуществляется в соответствии с постановлением Правительства Российской Федерации от 13.03.2019 № 261 «Об утверждении Правил установления организациям, осуществляющим образовательную деятельность, контрольных цифр приема по профессиям, специальностям и направлениям подготовки и (или) укрупненным группам профессий, специальностей и направлений подготовки для</w:t>
      </w:r>
      <w:proofErr w:type="gramEnd"/>
      <w:r>
        <w:t xml:space="preserve"> обучения по образовательным программам среднего профессионального и высшего образования за счет бюджетных ассигнований федерального бюджета, а также о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 и их отдельных положений». </w:t>
      </w:r>
    </w:p>
    <w:p w:rsidR="00FE3E65" w:rsidRDefault="00FE3E65" w:rsidP="00FE3E65">
      <w:pPr>
        <w:pStyle w:val="a3"/>
        <w:jc w:val="both"/>
      </w:pPr>
      <w:r>
        <w:t xml:space="preserve">Министерством науки и высшего образования Российской Федерации в адрес органов исполнительной власти регионов направляются предложения по установлению образовательным организациям высшего образования контрольных цифр приема (далее - КЦП) для внесения соответствующих корректировок в соответствии с потребностью региона в кадрах с высшим образованием. </w:t>
      </w:r>
    </w:p>
    <w:p w:rsidR="00FE3E65" w:rsidRDefault="00FE3E65" w:rsidP="00FE3E65">
      <w:pPr>
        <w:pStyle w:val="a3"/>
        <w:jc w:val="both"/>
      </w:pPr>
      <w:r>
        <w:t xml:space="preserve">Целью формирования КЦП является приведение подготовки </w:t>
      </w:r>
      <w:proofErr w:type="gramStart"/>
      <w:r>
        <w:t>в вузах в соответствие с потребностью субъекта Российской Федерации в квалифицированных кадрах с высшим образованием</w:t>
      </w:r>
      <w:proofErr w:type="gramEnd"/>
      <w:r>
        <w:t xml:space="preserve">, а также обеспечение государственных гарантий права граждан на получение на конкурсной основе бесплатного высшего образования в образовательных организациях высшего образования. </w:t>
      </w:r>
    </w:p>
    <w:p w:rsidR="00FE3E65" w:rsidRDefault="00FE3E65" w:rsidP="00FE3E65">
      <w:pPr>
        <w:pStyle w:val="a3"/>
        <w:jc w:val="both"/>
      </w:pPr>
      <w:proofErr w:type="gramStart"/>
      <w:r>
        <w:t>Общий объем КЦП по образовательным программам высшего образования определяется Министерством науки и высшего образования Российской Федерации и формируется с учетом потребности субъектов Российской Федерации, отраслей экономики и крупнейших работодателей в профессиональных кадрах на среднесрочную и долгосрочную перспективу, определяемой в соответствии с методикой, утверждаемой Министерством труда и социальной защиты Российской Федерации по согласованию с Министерством экономического развития Российской Федерации и Министерством</w:t>
      </w:r>
      <w:proofErr w:type="gramEnd"/>
      <w:r>
        <w:t xml:space="preserve"> науки и высшего образования Российской Федерации, а также стратегических ориентиров развития сферы образования, возможностей образовательных организаций. </w:t>
      </w:r>
    </w:p>
    <w:p w:rsidR="00FE3E65" w:rsidRDefault="00FE3E65" w:rsidP="00FE3E65">
      <w:pPr>
        <w:pStyle w:val="a3"/>
        <w:jc w:val="both"/>
      </w:pPr>
      <w:proofErr w:type="gramStart"/>
      <w:r>
        <w:t>КЦП распределяются путем проведения Министерством науки и высшего образования Российской Федерации конкурса в году, предшествующем очередному финансовому году, и устанавливаются образовательным организациям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образовательным программам среднего профессионального и высшего образования с выделением очной, очно-заочной и заочной форм обучения на учебный год, начинающийся в</w:t>
      </w:r>
      <w:proofErr w:type="gramEnd"/>
      <w:r>
        <w:t xml:space="preserve"> </w:t>
      </w:r>
      <w:proofErr w:type="gramStart"/>
      <w:r>
        <w:t xml:space="preserve">очередном финансовом году. </w:t>
      </w:r>
      <w:proofErr w:type="gramEnd"/>
    </w:p>
    <w:p w:rsidR="00FE3E65" w:rsidRDefault="00FE3E65" w:rsidP="00FE3E65">
      <w:pPr>
        <w:pStyle w:val="a3"/>
        <w:jc w:val="both"/>
      </w:pPr>
      <w:r>
        <w:lastRenderedPageBreak/>
        <w:t xml:space="preserve">Порядок проведения конкурса по распределению КЦП установлен Министерством образования и науки Российской Федерации (приказ от 01.04.2015 № 340) . Указанный порядок включает требования к объявлению о проведении конкурса и срокам его проведения, показатели деятельности образовательных организаций, по </w:t>
      </w:r>
      <w:proofErr w:type="gramStart"/>
      <w:r>
        <w:t>результатам</w:t>
      </w:r>
      <w:proofErr w:type="gramEnd"/>
      <w:r>
        <w:t xml:space="preserve"> оценки которых принимается решение о распределении контрольных цифр приема, а также методику проведения конкурсного отбора и критерии принятия решения о распределении контрольных цифр приема. </w:t>
      </w:r>
    </w:p>
    <w:p w:rsidR="00FE3E65" w:rsidRDefault="00FE3E65" w:rsidP="00FE3E65">
      <w:pPr>
        <w:pStyle w:val="a3"/>
        <w:jc w:val="both"/>
      </w:pPr>
      <w:r>
        <w:t xml:space="preserve">Администрация Амурской области ежегодно корректирует проект КЦП с учетом региональной потребности в кадрах, ежегодно формируемой управлением занятости населения Амурской области, предложений органов местного самоуправления. </w:t>
      </w:r>
    </w:p>
    <w:p w:rsidR="00FE3E65" w:rsidRDefault="00FE3E65" w:rsidP="00FE3E65">
      <w:pPr>
        <w:pStyle w:val="a3"/>
        <w:jc w:val="both"/>
      </w:pPr>
      <w:r>
        <w:t xml:space="preserve">КЦП распределяются Министерством науки и высшего образования Российской Федерации путем проведения </w:t>
      </w:r>
      <w:proofErr w:type="gramStart"/>
      <w:r>
        <w:t>конкурса</w:t>
      </w:r>
      <w:proofErr w:type="gramEnd"/>
      <w:r>
        <w:t xml:space="preserve"> на основании поданных образовательными организациями заявок и устанавливаются приказом Министерства науки и высшего образования Российской Федерации в срок до 30 апреля года, в котором проводится конкурс. </w:t>
      </w:r>
    </w:p>
    <w:p w:rsidR="00FE3E65" w:rsidRDefault="00FE3E65" w:rsidP="00FE3E65">
      <w:pPr>
        <w:pStyle w:val="a3"/>
        <w:jc w:val="both"/>
      </w:pPr>
      <w:proofErr w:type="gramStart"/>
      <w:r>
        <w:t xml:space="preserve">Общие объемы КЦП на 2020/21 учебный год утверждены приказом Министерства науки и высшего образования Российской Федерации от 14.03.2019 № 137 «Об утверждении общих объемов контрольных цифр приема по специальностям и направлениям подготовки и (или) укрупненным группам специальностей и направлений подготовки для обучения по образовательным программам высшего образования за счет бюджетных ассигнований федерального бюджета на 2020/21 учебный год». </w:t>
      </w:r>
      <w:proofErr w:type="gramEnd"/>
    </w:p>
    <w:p w:rsidR="00FE3E65" w:rsidRDefault="00FE3E65" w:rsidP="00FE3E65">
      <w:pPr>
        <w:pStyle w:val="a3"/>
        <w:jc w:val="both"/>
      </w:pPr>
      <w:r>
        <w:t xml:space="preserve">Подробную информацию о количестве мест для приема можно получить в образовательных организациях высшего образования и их филиалах, осуществляющих свою деятельность на территории Амурской области, на официальных сайтах организаций. </w:t>
      </w:r>
    </w:p>
    <w:p w:rsidR="00FE3E65" w:rsidRDefault="00FE3E65" w:rsidP="00FE3E65">
      <w:pPr>
        <w:pStyle w:val="a3"/>
        <w:jc w:val="both"/>
      </w:pPr>
      <w:bookmarkStart w:id="0" w:name="_GoBack"/>
      <w:bookmarkEnd w:id="0"/>
    </w:p>
    <w:p w:rsidR="00F82391" w:rsidRDefault="00FE3E65">
      <w:pPr>
        <w:rPr>
          <w:rFonts w:ascii="Arial" w:hAnsi="Arial" w:cs="Arial"/>
        </w:rPr>
      </w:pPr>
      <w:r w:rsidRPr="00FE3E65">
        <w:t xml:space="preserve">(информация размещена на сайте министерства образования и науки Амурской области  </w:t>
      </w:r>
      <w:hyperlink r:id="rId5" w:history="1">
        <w:r w:rsidRPr="008C52BB">
          <w:rPr>
            <w:rStyle w:val="a4"/>
            <w:rFonts w:ascii="Arial" w:hAnsi="Arial" w:cs="Arial"/>
          </w:rPr>
          <w:t>https://obr.amurobl.ru/pages/deyatelnost/otdel-professionalnogo-obrazovaniya-i-nauki/abiturientam/</w:t>
        </w:r>
      </w:hyperlink>
      <w:r>
        <w:rPr>
          <w:rFonts w:ascii="Arial" w:hAnsi="Arial" w:cs="Arial"/>
        </w:rPr>
        <w:t>)</w:t>
      </w:r>
    </w:p>
    <w:p w:rsidR="00FE3E65" w:rsidRPr="00FE3E65" w:rsidRDefault="00FE3E65"/>
    <w:sectPr w:rsidR="00FE3E65" w:rsidRPr="00FE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D2"/>
    <w:rsid w:val="00014FF1"/>
    <w:rsid w:val="00044333"/>
    <w:rsid w:val="000504D5"/>
    <w:rsid w:val="00051941"/>
    <w:rsid w:val="0006314E"/>
    <w:rsid w:val="000906E5"/>
    <w:rsid w:val="000C31AE"/>
    <w:rsid w:val="000C7A4A"/>
    <w:rsid w:val="000D196F"/>
    <w:rsid w:val="000E2C25"/>
    <w:rsid w:val="000F03CD"/>
    <w:rsid w:val="00126308"/>
    <w:rsid w:val="001548A4"/>
    <w:rsid w:val="001A37A9"/>
    <w:rsid w:val="001D28D7"/>
    <w:rsid w:val="002001FE"/>
    <w:rsid w:val="0020785C"/>
    <w:rsid w:val="00211699"/>
    <w:rsid w:val="002253D7"/>
    <w:rsid w:val="00226121"/>
    <w:rsid w:val="00233E3E"/>
    <w:rsid w:val="00236398"/>
    <w:rsid w:val="002B076A"/>
    <w:rsid w:val="00353C4F"/>
    <w:rsid w:val="00355449"/>
    <w:rsid w:val="00372136"/>
    <w:rsid w:val="003A69CC"/>
    <w:rsid w:val="003E2B64"/>
    <w:rsid w:val="00404B23"/>
    <w:rsid w:val="00464606"/>
    <w:rsid w:val="00486CEA"/>
    <w:rsid w:val="00497750"/>
    <w:rsid w:val="00497EB5"/>
    <w:rsid w:val="004B4D8E"/>
    <w:rsid w:val="004C1B9B"/>
    <w:rsid w:val="004C64D6"/>
    <w:rsid w:val="004F6937"/>
    <w:rsid w:val="005028C7"/>
    <w:rsid w:val="005322AF"/>
    <w:rsid w:val="00537EF0"/>
    <w:rsid w:val="005402D3"/>
    <w:rsid w:val="00563C20"/>
    <w:rsid w:val="005735C1"/>
    <w:rsid w:val="005A2475"/>
    <w:rsid w:val="005B41B1"/>
    <w:rsid w:val="005C21F6"/>
    <w:rsid w:val="005C476C"/>
    <w:rsid w:val="006468FA"/>
    <w:rsid w:val="00663280"/>
    <w:rsid w:val="0067500C"/>
    <w:rsid w:val="00681BAA"/>
    <w:rsid w:val="006D2D09"/>
    <w:rsid w:val="006E02D4"/>
    <w:rsid w:val="006E723C"/>
    <w:rsid w:val="00711582"/>
    <w:rsid w:val="007159E7"/>
    <w:rsid w:val="00721C74"/>
    <w:rsid w:val="007221E9"/>
    <w:rsid w:val="00737308"/>
    <w:rsid w:val="00760BD9"/>
    <w:rsid w:val="00772CFA"/>
    <w:rsid w:val="007757B2"/>
    <w:rsid w:val="00775B80"/>
    <w:rsid w:val="00775DE8"/>
    <w:rsid w:val="007B273A"/>
    <w:rsid w:val="007E04B3"/>
    <w:rsid w:val="007F089A"/>
    <w:rsid w:val="008546D4"/>
    <w:rsid w:val="0085532F"/>
    <w:rsid w:val="00896029"/>
    <w:rsid w:val="008D2DE9"/>
    <w:rsid w:val="008E4DAC"/>
    <w:rsid w:val="0092533A"/>
    <w:rsid w:val="0097397A"/>
    <w:rsid w:val="00976256"/>
    <w:rsid w:val="00986CA6"/>
    <w:rsid w:val="009909B9"/>
    <w:rsid w:val="0099153F"/>
    <w:rsid w:val="009919F9"/>
    <w:rsid w:val="009B50A9"/>
    <w:rsid w:val="009B790E"/>
    <w:rsid w:val="009C74FE"/>
    <w:rsid w:val="009C7703"/>
    <w:rsid w:val="009C7849"/>
    <w:rsid w:val="009D3CEC"/>
    <w:rsid w:val="00A05C4B"/>
    <w:rsid w:val="00A32513"/>
    <w:rsid w:val="00A63460"/>
    <w:rsid w:val="00A843B2"/>
    <w:rsid w:val="00A97BAB"/>
    <w:rsid w:val="00AE10EA"/>
    <w:rsid w:val="00B4721C"/>
    <w:rsid w:val="00B9378E"/>
    <w:rsid w:val="00B94494"/>
    <w:rsid w:val="00BA1A94"/>
    <w:rsid w:val="00BE5244"/>
    <w:rsid w:val="00C007DE"/>
    <w:rsid w:val="00C033DA"/>
    <w:rsid w:val="00C053FA"/>
    <w:rsid w:val="00C24337"/>
    <w:rsid w:val="00CE4726"/>
    <w:rsid w:val="00CE6805"/>
    <w:rsid w:val="00D042DE"/>
    <w:rsid w:val="00D64D8C"/>
    <w:rsid w:val="00D64ED1"/>
    <w:rsid w:val="00D709CC"/>
    <w:rsid w:val="00D81E4A"/>
    <w:rsid w:val="00D97FFE"/>
    <w:rsid w:val="00DB6F00"/>
    <w:rsid w:val="00DD2C73"/>
    <w:rsid w:val="00DE0F69"/>
    <w:rsid w:val="00DE3AF0"/>
    <w:rsid w:val="00E01F7F"/>
    <w:rsid w:val="00E038C1"/>
    <w:rsid w:val="00E20BD3"/>
    <w:rsid w:val="00E2259A"/>
    <w:rsid w:val="00E4301D"/>
    <w:rsid w:val="00E50F81"/>
    <w:rsid w:val="00E564D2"/>
    <w:rsid w:val="00E60314"/>
    <w:rsid w:val="00EA0C87"/>
    <w:rsid w:val="00EA1707"/>
    <w:rsid w:val="00EA41DD"/>
    <w:rsid w:val="00EC3DAF"/>
    <w:rsid w:val="00EC67E0"/>
    <w:rsid w:val="00EC751B"/>
    <w:rsid w:val="00ED0C14"/>
    <w:rsid w:val="00EE4909"/>
    <w:rsid w:val="00EE69B4"/>
    <w:rsid w:val="00F61C70"/>
    <w:rsid w:val="00F656EF"/>
    <w:rsid w:val="00F67510"/>
    <w:rsid w:val="00F6798A"/>
    <w:rsid w:val="00F752ED"/>
    <w:rsid w:val="00F82391"/>
    <w:rsid w:val="00F94635"/>
    <w:rsid w:val="00FB5C4A"/>
    <w:rsid w:val="00FC31FB"/>
    <w:rsid w:val="00FD71ED"/>
    <w:rsid w:val="00FE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3E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3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r.amurobl.ru/pages/deyatelnost/otdel-professionalnogo-obrazovaniya-i-nauki/abiturient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757</Words>
  <Characters>4315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Альбертовна</dc:creator>
  <cp:keywords/>
  <dc:description/>
  <cp:lastModifiedBy>Лидия Альбертовна</cp:lastModifiedBy>
  <cp:revision>2</cp:revision>
  <dcterms:created xsi:type="dcterms:W3CDTF">2020-04-13T07:50:00Z</dcterms:created>
  <dcterms:modified xsi:type="dcterms:W3CDTF">2020-04-13T07:53:00Z</dcterms:modified>
</cp:coreProperties>
</file>