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tabs>
          <w:tab w:val="center" w:pos="4692" w:leader="none"/>
        </w:tabs>
        <w:spacing w:lineRule="auto" w:line="276"/>
        <w:ind w:left="-360"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6334125" cy="206502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enter" w:pos="4692" w:leader="none"/>
        </w:tabs>
        <w:spacing w:lineRule="auto" w:line="276"/>
        <w:ind w:left="-360"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enter" w:pos="4692" w:leader="none"/>
        </w:tabs>
        <w:spacing w:lineRule="auto" w:line="276"/>
        <w:ind w:right="27" w:hanging="0"/>
        <w:rPr/>
      </w:pPr>
      <w:r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ВТОРОЙ  ВСЕРОССИЙСКИЙ ЛИТЕРАТУРНЫЙ КОНКУРС </w:t>
      </w:r>
    </w:p>
    <w:p>
      <w:pPr>
        <w:pStyle w:val="Normal"/>
        <w:tabs>
          <w:tab w:val="center" w:pos="4692" w:leader="none"/>
        </w:tabs>
        <w:spacing w:lineRule="auto" w:line="276"/>
        <w:ind w:right="27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>«Я ЛЮБЛЮ ЧИТАТЬ!»</w:t>
      </w:r>
    </w:p>
    <w:p>
      <w:pPr>
        <w:pStyle w:val="Normal"/>
        <w:tabs>
          <w:tab w:val="center" w:pos="4692" w:leader="none"/>
        </w:tabs>
        <w:spacing w:lineRule="auto" w:line="276"/>
        <w:ind w:right="27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ПРИУРОЧЕННЫЙ ВСЕМИРНОМУ ДНЮ ДЕТСКОЙ КНИГИ</w:t>
      </w:r>
    </w:p>
    <w:p>
      <w:pPr>
        <w:pStyle w:val="Normal"/>
        <w:tabs>
          <w:tab w:val="center" w:pos="4692" w:leader="none"/>
        </w:tabs>
        <w:spacing w:lineRule="auto" w:line="276"/>
        <w:ind w:right="27" w:hanging="0"/>
        <w:jc w:val="center"/>
        <w:rPr/>
      </w:pPr>
      <w:r>
        <w:rPr>
          <w:b/>
          <w:sz w:val="28"/>
          <w:szCs w:val="28"/>
        </w:rPr>
        <w:t>28 ФЕВРАЛЯ –  2 АПРЕЛЯ  2020 г.</w:t>
      </w:r>
    </w:p>
    <w:p>
      <w:pPr>
        <w:pStyle w:val="Normal"/>
        <w:tabs>
          <w:tab w:val="center" w:pos="4692" w:leader="none"/>
        </w:tabs>
        <w:spacing w:lineRule="auto" w:line="276"/>
        <w:ind w:right="27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enter" w:pos="4692" w:leader="none"/>
        </w:tabs>
        <w:spacing w:lineRule="auto" w:line="276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>
      <w:pPr>
        <w:pStyle w:val="Normal"/>
        <w:tabs>
          <w:tab w:val="center" w:pos="4692" w:leader="none"/>
        </w:tabs>
        <w:spacing w:lineRule="auto" w:line="276"/>
        <w:ind w:right="27" w:hanging="0"/>
        <w:jc w:val="both"/>
        <w:rPr/>
      </w:pPr>
      <w:r>
        <w:rPr>
          <w:b/>
          <w:sz w:val="28"/>
          <w:szCs w:val="28"/>
        </w:rPr>
        <w:t>1.</w:t>
      </w:r>
      <w:r>
        <w:rPr>
          <w:sz w:val="28"/>
          <w:szCs w:val="28"/>
        </w:rPr>
        <w:t> </w:t>
      </w:r>
      <w:r>
        <w:rPr>
          <w:b/>
          <w:sz w:val="28"/>
          <w:szCs w:val="28"/>
        </w:rPr>
        <w:t>ОБЩЕЕ ПОЛОЖЕНИЕ</w:t>
      </w:r>
    </w:p>
    <w:p>
      <w:pPr>
        <w:pStyle w:val="Normal"/>
        <w:spacing w:lineRule="auto" w:line="276"/>
        <w:jc w:val="both"/>
        <w:rPr/>
      </w:pPr>
      <w:r>
        <w:rPr>
          <w:rStyle w:val="Style14"/>
          <w:bCs/>
          <w:color w:val="000000"/>
          <w:sz w:val="28"/>
          <w:szCs w:val="28"/>
          <w:u w:val="none"/>
        </w:rPr>
        <w:t xml:space="preserve"> </w:t>
      </w:r>
      <w:r>
        <w:rPr>
          <w:rStyle w:val="Style14"/>
          <w:bCs/>
          <w:color w:val="000000"/>
          <w:sz w:val="28"/>
          <w:szCs w:val="28"/>
          <w:u w:val="none"/>
        </w:rPr>
        <w:t>Продюсерский центр «Медиа покорение»  объявляет второй  всероссийский литературный конкурс «Я люблю читать!», посвященный Международному дню детской книги. Самые интересные работы будут отправлены для публикации в  «Учительскую газету», в «Пионерскую правду».</w:t>
      </w:r>
    </w:p>
    <w:p>
      <w:pPr>
        <w:pStyle w:val="Normal"/>
        <w:tabs>
          <w:tab w:val="center" w:pos="4692" w:leader="none"/>
        </w:tabs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1.2 Цели и задачи Конкурса:</w:t>
      </w:r>
    </w:p>
    <w:p>
      <w:pPr>
        <w:pStyle w:val="Normal"/>
        <w:numPr>
          <w:ilvl w:val="0"/>
          <w:numId w:val="2"/>
        </w:numPr>
        <w:spacing w:lineRule="auto" w:line="276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Приобщение детей и подростков к чтению литературных произведений, выработки мышления и литературного языка учащихся; </w:t>
      </w:r>
    </w:p>
    <w:p>
      <w:pPr>
        <w:pStyle w:val="Normal"/>
        <w:numPr>
          <w:ilvl w:val="0"/>
          <w:numId w:val="2"/>
        </w:numPr>
        <w:spacing w:lineRule="auto" w:line="276"/>
        <w:ind w:left="0" w:firstLine="720"/>
        <w:jc w:val="both"/>
        <w:rPr/>
      </w:pPr>
      <w:r>
        <w:rPr>
          <w:sz w:val="28"/>
          <w:szCs w:val="28"/>
        </w:rPr>
        <w:t xml:space="preserve">Повышения грамотности среди детей и подростков России; </w:t>
      </w:r>
    </w:p>
    <w:p>
      <w:pPr>
        <w:pStyle w:val="Normal"/>
        <w:numPr>
          <w:ilvl w:val="0"/>
          <w:numId w:val="2"/>
        </w:numPr>
        <w:spacing w:lineRule="auto" w:line="276"/>
        <w:ind w:left="0" w:firstLine="720"/>
        <w:jc w:val="both"/>
        <w:rPr/>
      </w:pPr>
      <w:r>
        <w:rPr>
          <w:sz w:val="28"/>
          <w:szCs w:val="28"/>
        </w:rPr>
        <w:t>Воспитание нравственности через героев детских  произведений в произведениях авторов классиков и современных детских писателей России;</w:t>
      </w:r>
    </w:p>
    <w:p>
      <w:pPr>
        <w:pStyle w:val="Normal"/>
        <w:numPr>
          <w:ilvl w:val="0"/>
          <w:numId w:val="2"/>
        </w:numPr>
        <w:spacing w:lineRule="auto" w:line="276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Приобщение молодежи к профессии библиотекарь и современные методы работы школьных и детских библиотек, работающих в малых городах и селах России. </w:t>
      </w:r>
    </w:p>
    <w:p>
      <w:pPr>
        <w:pStyle w:val="Normal"/>
        <w:spacing w:lineRule="auto" w:line="276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tabs>
          <w:tab w:val="left" w:pos="600" w:leader="none"/>
        </w:tabs>
        <w:spacing w:lineRule="auto" w:line="276"/>
        <w:jc w:val="both"/>
        <w:rPr>
          <w:u w:val="single"/>
        </w:rPr>
      </w:pPr>
      <w:r>
        <w:rPr>
          <w:b/>
          <w:sz w:val="28"/>
          <w:szCs w:val="28"/>
          <w:u w:val="single"/>
        </w:rPr>
        <w:t>1.3 Участники конкурса</w:t>
      </w:r>
    </w:p>
    <w:p>
      <w:pPr>
        <w:pStyle w:val="Normal"/>
        <w:tabs>
          <w:tab w:val="left" w:pos="600" w:leader="none"/>
        </w:tabs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1.3.1. К участию в конкурсе приглашаются библиотекари и юные читатели  детских и школьных библиотек, педагоги- библиотекари работающие в селах  и в малых городах регионов Российской Федерации. </w:t>
      </w:r>
    </w:p>
    <w:p>
      <w:pPr>
        <w:pStyle w:val="Normal"/>
        <w:tabs>
          <w:tab w:val="left" w:pos="600" w:leader="none"/>
        </w:tabs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76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1.4. Требования к конкурсным работам:</w:t>
        <w:tab/>
        <w:t xml:space="preserve"> </w:t>
      </w:r>
    </w:p>
    <w:p>
      <w:pPr>
        <w:pStyle w:val="Normal"/>
        <w:spacing w:lineRule="auto" w:line="276"/>
        <w:ind w:firstLine="708"/>
        <w:jc w:val="both"/>
        <w:rPr/>
      </w:pPr>
      <w:r>
        <w:rPr>
          <w:b/>
          <w:sz w:val="28"/>
          <w:szCs w:val="28"/>
        </w:rPr>
        <w:t>1.   Литературное произведение:</w:t>
      </w:r>
    </w:p>
    <w:p>
      <w:pPr>
        <w:pStyle w:val="Normal"/>
        <w:spacing w:lineRule="auto" w:line="276"/>
        <w:ind w:firstLine="720"/>
        <w:jc w:val="both"/>
        <w:rPr/>
      </w:pPr>
      <w:r>
        <w:rPr>
          <w:sz w:val="28"/>
          <w:szCs w:val="28"/>
        </w:rPr>
        <w:t xml:space="preserve">1.4.1.  Формат А4 (210х297 мм.) Объем работ не более 10 страниц компьютерной графики, </w:t>
      </w:r>
      <w:r>
        <w:rPr>
          <w:b/>
          <w:sz w:val="28"/>
          <w:szCs w:val="28"/>
          <w:u w:val="single"/>
        </w:rPr>
        <w:t>суть работы:</w:t>
      </w:r>
      <w:r>
        <w:rPr>
          <w:sz w:val="28"/>
          <w:szCs w:val="28"/>
        </w:rPr>
        <w:t xml:space="preserve"> Поиски литературных произведений для современных школьников и  молодежи до 18 лет. Что сегодня читают дети и подростки, что им нравиться читать, какие книги не востребованы, для современных читателей, какие нуждаются в переиздании и нужны для детей школьного возврата. Сколько раз в год идет пополнение новыми книгами детских библиотек, есть ли новые интересные авторы, чьи произведения дети читают с удовольствием, в каких условиях находятся  детские библиотеки, что нужно для  того чтобы дети с удовольствием ходили читать?;</w:t>
      </w:r>
    </w:p>
    <w:p>
      <w:pPr>
        <w:pStyle w:val="Normal"/>
        <w:spacing w:lineRule="auto" w:line="276"/>
        <w:ind w:firstLine="720"/>
        <w:jc w:val="both"/>
        <w:rPr/>
      </w:pPr>
      <w:r>
        <w:rPr>
          <w:b/>
          <w:sz w:val="28"/>
          <w:szCs w:val="28"/>
        </w:rPr>
        <w:t xml:space="preserve">1.5 </w:t>
      </w:r>
      <w:r>
        <w:rPr>
          <w:b/>
          <w:sz w:val="28"/>
          <w:szCs w:val="28"/>
          <w:u w:val="single"/>
        </w:rPr>
        <w:t xml:space="preserve">Фоторепортажи - </w:t>
      </w:r>
      <w:r>
        <w:rPr>
          <w:sz w:val="28"/>
          <w:szCs w:val="28"/>
        </w:rPr>
        <w:t xml:space="preserve"> Разрешение фоторабот не менее  72мп;</w:t>
      </w:r>
    </w:p>
    <w:p>
      <w:pPr>
        <w:pStyle w:val="Normal"/>
        <w:spacing w:lineRule="auto" w:line="276"/>
        <w:ind w:firstLine="720"/>
        <w:jc w:val="both"/>
        <w:rPr/>
      </w:pPr>
      <w:r>
        <w:rPr>
          <w:b/>
          <w:sz w:val="28"/>
          <w:szCs w:val="28"/>
          <w:u w:val="single"/>
        </w:rPr>
        <w:t>Суть работы:</w:t>
      </w:r>
      <w:r>
        <w:rPr>
          <w:sz w:val="28"/>
          <w:szCs w:val="28"/>
        </w:rPr>
        <w:t xml:space="preserve"> Автор создает фоторепортаж не более 2 снимков, по которым можно было понять, что интересного происходит в данной библиотеке, к фото нужно написать небольшую аннотацию, что запечатлено на фото, и о чем идет речь;</w:t>
      </w:r>
    </w:p>
    <w:p>
      <w:pPr>
        <w:pStyle w:val="Normal"/>
        <w:spacing w:lineRule="auto" w:line="276"/>
        <w:ind w:firstLine="720"/>
        <w:jc w:val="both"/>
        <w:rPr/>
      </w:pPr>
      <w:r>
        <w:rPr>
          <w:b/>
          <w:sz w:val="28"/>
          <w:szCs w:val="28"/>
          <w:u w:val="single"/>
        </w:rPr>
        <w:t>1.6 Видеоролики</w:t>
      </w:r>
      <w:r>
        <w:rPr>
          <w:sz w:val="28"/>
          <w:szCs w:val="28"/>
        </w:rPr>
        <w:t xml:space="preserve">  разрешение картинки 16х9,  формат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264 (</w:t>
      </w:r>
      <w:r>
        <w:rPr>
          <w:sz w:val="28"/>
          <w:szCs w:val="28"/>
          <w:lang w:val="en-US"/>
        </w:rPr>
        <w:t>MP</w:t>
      </w:r>
      <w:r>
        <w:rPr>
          <w:sz w:val="28"/>
          <w:szCs w:val="28"/>
        </w:rPr>
        <w:t>4),разрешение картинки 1080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или 720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HD</w:t>
      </w:r>
      <w:r>
        <w:rPr>
          <w:sz w:val="28"/>
          <w:szCs w:val="28"/>
        </w:rPr>
        <w:t>, звук 48 000 Гц;</w:t>
      </w:r>
    </w:p>
    <w:p>
      <w:pPr>
        <w:pStyle w:val="Normal"/>
        <w:spacing w:lineRule="auto" w:line="276"/>
        <w:ind w:firstLine="720"/>
        <w:jc w:val="both"/>
        <w:rPr/>
      </w:pPr>
      <w:r>
        <w:rPr>
          <w:b/>
          <w:sz w:val="28"/>
          <w:szCs w:val="28"/>
          <w:u w:val="single"/>
        </w:rPr>
        <w:t>Суть видеорепортажа</w:t>
      </w:r>
      <w:r>
        <w:rPr>
          <w:sz w:val="28"/>
          <w:szCs w:val="28"/>
        </w:rPr>
        <w:t>: В сюжете нужно показать поиск интересной работы библиотекаря с детьми, поиски интересных и востребованных книг, показать фонд и хранилище книг, интересное мероприятие по знакомству с современными авторами или авторами классиками, рассказать о юных читателях, которые постоянно посещают библиотеку и являются частыми  участниками мероприятий  библиотек;</w:t>
      </w:r>
    </w:p>
    <w:p>
      <w:pPr>
        <w:pStyle w:val="Normal"/>
        <w:spacing w:lineRule="auto" w:line="276"/>
        <w:ind w:firstLine="720"/>
        <w:jc w:val="both"/>
        <w:rPr/>
      </w:pPr>
      <w:r>
        <w:rPr>
          <w:b/>
          <w:sz w:val="28"/>
          <w:szCs w:val="28"/>
          <w:u w:val="single"/>
        </w:rPr>
        <w:t>1.8 Авторский порыв</w:t>
      </w:r>
      <w:r>
        <w:rPr>
          <w:sz w:val="28"/>
          <w:szCs w:val="28"/>
        </w:rPr>
        <w:t xml:space="preserve"> – то, о чем или о ком  вы хотите сами рассказать (это могут быть ваши разработки, идеи, фантазии, пожелания, напутствия молодым библиотекарям и т. д.).</w:t>
      </w:r>
    </w:p>
    <w:p>
      <w:pPr>
        <w:pStyle w:val="Normal"/>
        <w:spacing w:lineRule="auto" w:line="276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На Конкурс может быть прислано неограниченное количество работ от одного участника.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ПОРЯДОК, СРОКИ И МЕСТО ПОДАЧИ РАБОТ НА УЧАСТИЕ В КОНКУРСЕ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Сроки проведения Конкурса:  с 28 февраля   – 2 апреля  2020 года, 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2.2. Конкурсные работы необходимо подготовить по вышеуказанным формам в электронном    виде, отпечатать текст  в заявке, (заявки не сканировать и не подписывать, не ставить печать данного учреждения, подготовить в офисной программе, так как мы копируем ваши данные при заполнении ваших дипломов) прикрепить чек об оплате орг. взноса  и отправить  Организаторам на адрес электронной почты:   </w:t>
      </w:r>
      <w:hyperlink r:id="rId3">
        <w:r>
          <w:rPr>
            <w:rStyle w:val="Style14"/>
            <w:sz w:val="28"/>
            <w:szCs w:val="28"/>
          </w:rPr>
          <w:t>bydilniktv@mail.ru</w:t>
        </w:r>
      </w:hyperlink>
      <w:r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 xml:space="preserve">  с пометкой Конкурс: « Я. люблю читать!»</w:t>
      </w:r>
    </w:p>
    <w:p>
      <w:pPr>
        <w:pStyle w:val="Normal"/>
        <w:spacing w:lineRule="auto" w:line="276"/>
        <w:ind w:firstLine="720"/>
        <w:jc w:val="both"/>
        <w:rPr/>
      </w:pPr>
      <w:r>
        <w:rPr>
          <w:sz w:val="28"/>
          <w:szCs w:val="28"/>
        </w:rPr>
        <w:t xml:space="preserve">2.3. Работы участников конкурса должны поступить Организаторам до 23 часов 59 минут 2 апреля  2020 года включительно, Если вдруг вы не успеваете, то можете заранее обраться в оргкомитет и попросить принять свою работу в дополнительные сроки.  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b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2.5. Сумма организационного взноса за участие </w:t>
      </w:r>
      <w:r>
        <w:rPr>
          <w:b/>
          <w:sz w:val="28"/>
          <w:szCs w:val="28"/>
          <w:u w:val="single"/>
        </w:rPr>
        <w:t>с каждой работы составляет   400 рублей.</w:t>
      </w:r>
      <w:r>
        <w:rPr>
          <w:sz w:val="28"/>
          <w:szCs w:val="28"/>
        </w:rPr>
        <w:t xml:space="preserve">  Организационный взнос используется для электронной рассылки грамот, дипломов, работы жюри конкурса и т.д.  Оплата для организаций и отдельных участников производиться на номер карты Сбербанка России МИР </w:t>
      </w:r>
      <w:r>
        <w:rPr>
          <w:b/>
          <w:sz w:val="28"/>
          <w:szCs w:val="28"/>
          <w:u w:val="single"/>
        </w:rPr>
        <w:t xml:space="preserve">2202 2016 4468 2813 </w:t>
      </w:r>
      <w:r>
        <w:rPr>
          <w:sz w:val="28"/>
          <w:szCs w:val="28"/>
        </w:rPr>
        <w:t>для удобства перечисления орг. взносов.</w:t>
      </w:r>
    </w:p>
    <w:p>
      <w:pPr>
        <w:pStyle w:val="Normal"/>
        <w:spacing w:lineRule="auto" w:line="276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 желанию учреждений может быть составлен договор и переведен орг. взнос на расчетный счет нашей компании, но при этом будет учитываться все банковские расходы и орг. взнос составит 1500 рублей с почтовой оправкой оригинала диплома с «живой» печатью и всей документации.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хотите получить оригинал диплома с «живой» печатью, вы можете это  указать в заявке и  </w:t>
      </w:r>
      <w:r>
        <w:rPr>
          <w:b/>
          <w:sz w:val="28"/>
          <w:szCs w:val="28"/>
        </w:rPr>
        <w:t>дополнительно</w:t>
      </w:r>
      <w:r>
        <w:rPr>
          <w:sz w:val="28"/>
          <w:szCs w:val="28"/>
        </w:rPr>
        <w:t xml:space="preserve"> оплатить 300 рублей для отправки корреспонденции по почте.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3. ЖЮРИ КОНКУРСА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/>
      </w:pPr>
      <w:r>
        <w:rPr>
          <w:sz w:val="28"/>
          <w:szCs w:val="28"/>
        </w:rPr>
        <w:t>3.1 Организатор конкурса  утверждает состав жюри.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 состав жюри конкурса включены выдающиеся детские библиотекари,  педагоги -библиотекари; 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3.3. Жюри оценивает представленные работы и определяет победителей во всех возрастных группах в соответствии с настоящим Положением.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4. ПОРЯДОК И КРИТЕРИИ ОЦЕНКИ РАБОТ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Критериями выбора победителей Конкурса являются соответствие тематике, оригинальность замысла, мастерство исполнения. 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4.2 Итоговая оценка каждого участника формируется путем суммирования оценок всех участников жюри по трём вышеуказанным  критериям.</w:t>
      </w:r>
    </w:p>
    <w:p>
      <w:pPr>
        <w:pStyle w:val="Normal"/>
        <w:tabs>
          <w:tab w:val="left" w:pos="0" w:leader="none"/>
        </w:tabs>
        <w:spacing w:lineRule="auto" w:line="276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5. ПОДВЕДЕНИЕ ИТОГОВ КОНКУРСА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конкурса победители и все участники конкурса  награждаются дипломами   ООО «Продюсерского центра «Медиа покорение».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Интересные работы будут предложены для публикаций в «Учительской газете», «Пионерская правда» и будут отправлены в Министерство культуры и образования Российской Федерации. </w:t>
      </w:r>
    </w:p>
    <w:p>
      <w:pPr>
        <w:pStyle w:val="Normal"/>
        <w:spacing w:lineRule="auto" w:line="276"/>
        <w:jc w:val="both"/>
        <w:rPr/>
      </w:pPr>
      <w:r>
        <w:rPr>
          <w:sz w:val="28"/>
          <w:szCs w:val="28"/>
        </w:rPr>
        <w:t>Телефон для связи с Оргкомитетом: +79196386764, Каусария Гаязовна  Гаянова.</w:t>
      </w:r>
    </w:p>
    <w:p>
      <w:pPr>
        <w:pStyle w:val="Normal"/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Email: </w:t>
      </w:r>
      <w:hyperlink r:id="rId4">
        <w:r>
          <w:rPr>
            <w:rStyle w:val="Style14"/>
            <w:color w:val="000000"/>
            <w:sz w:val="28"/>
            <w:szCs w:val="28"/>
            <w:u w:val="none"/>
            <w:lang w:val="en-US"/>
          </w:rPr>
          <w:t>media.pokorenie@mail.ru</w:t>
        </w:r>
      </w:hyperlink>
      <w:r>
        <w:rPr>
          <w:lang w:val="en-US"/>
        </w:rPr>
        <w:t xml:space="preserve">, </w:t>
      </w:r>
      <w:hyperlink r:id="rId5">
        <w:r>
          <w:rPr>
            <w:rStyle w:val="Style14"/>
            <w:color w:val="000000"/>
            <w:sz w:val="28"/>
            <w:szCs w:val="28"/>
            <w:lang w:val="en-US"/>
          </w:rPr>
          <w:t>bydilniktv@mail.ru</w:t>
        </w:r>
      </w:hyperlink>
      <w:r>
        <w:rPr>
          <w:sz w:val="28"/>
          <w:szCs w:val="28"/>
          <w:lang w:val="en-US"/>
        </w:rPr>
        <w:t xml:space="preserve">, </w:t>
      </w:r>
    </w:p>
    <w:p>
      <w:pPr>
        <w:pStyle w:val="Normal"/>
        <w:spacing w:lineRule="auto" w:line="276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Убедительная просьба звонить с 10-18 часов по Московскому времени!</w:t>
      </w:r>
    </w:p>
    <w:p>
      <w:pPr>
        <w:pStyle w:val="Normal"/>
        <w:spacing w:lineRule="auto" w:line="276"/>
        <w:jc w:val="both"/>
        <w:rPr>
          <w:b/>
          <w:b/>
          <w:color w:val="C00000"/>
          <w:u w:val="single"/>
        </w:rPr>
      </w:pPr>
      <w:r>
        <w:rPr>
          <w:color w:val="C00000"/>
          <w:sz w:val="28"/>
          <w:szCs w:val="28"/>
        </w:rPr>
        <w:t xml:space="preserve">ВНИМАНИЕ! Все работы присланные на конкурс должны быть прикреплены отдельно в одном письме, (заявка, орг.взнос, работа)! Если участник направляет несколько работ, то каждая работа присылается в креплении по выше указанной методике отдельно и на каждую заявку в дальнейшем будет выслан диплом или сертификат участника! Еще раз напоминаем, </w:t>
      </w:r>
      <w:r>
        <w:rPr>
          <w:b/>
          <w:color w:val="C00000"/>
          <w:sz w:val="28"/>
          <w:szCs w:val="28"/>
          <w:u w:val="single"/>
        </w:rPr>
        <w:t>заявки не подписываются и не заверяются печатью и подписью руководителей</w:t>
      </w:r>
      <w:r>
        <w:rPr>
          <w:color w:val="C00000"/>
          <w:sz w:val="28"/>
          <w:szCs w:val="28"/>
        </w:rPr>
        <w:t xml:space="preserve"> и составляются в офисной программе по предложенной вкладке в конце положения!  </w:t>
      </w:r>
      <w:r>
        <w:rPr>
          <w:b/>
          <w:color w:val="C00000"/>
          <w:sz w:val="28"/>
          <w:szCs w:val="28"/>
          <w:u w:val="single"/>
        </w:rPr>
        <w:t>Дипломы и сертификаты участников строго отправляются на ту электронную почту, по которой была прислана работа участника!</w:t>
      </w:r>
    </w:p>
    <w:p>
      <w:pPr>
        <w:pStyle w:val="Normal"/>
        <w:spacing w:lineRule="auto" w:line="276"/>
        <w:ind w:firstLine="720"/>
        <w:jc w:val="both"/>
        <w:rPr>
          <w:b/>
          <w:b/>
          <w:color w:val="C00000"/>
          <w:u w:val="single"/>
        </w:rPr>
      </w:pPr>
      <w:r>
        <w:rPr>
          <w:b/>
          <w:color w:val="C00000"/>
          <w:u w:val="single"/>
        </w:rPr>
      </w:r>
    </w:p>
    <w:p>
      <w:pPr>
        <w:pStyle w:val="Normal"/>
        <w:spacing w:lineRule="auto" w:line="276"/>
        <w:ind w:right="16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</w:p>
    <w:p>
      <w:pPr>
        <w:pStyle w:val="Normal"/>
        <w:spacing w:lineRule="auto" w:line="276"/>
        <w:ind w:right="16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Уважаемые участники конкурса!</w:t>
      </w:r>
    </w:p>
    <w:p>
      <w:pPr>
        <w:pStyle w:val="Normal"/>
        <w:spacing w:lineRule="auto" w:line="276"/>
        <w:ind w:left="57" w:right="16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 наше не простое время, когда все дети и подростки больше времени уделяют социальным сетям и мало читают книги, практически не ходят в библиотеки, большая задача должна уделяться чтению и грамотности подрастающего поколения. В этом заключается и большая роль библиотекарей.</w:t>
      </w:r>
    </w:p>
    <w:p>
      <w:pPr>
        <w:pStyle w:val="Normal"/>
        <w:spacing w:lineRule="auto" w:line="276"/>
        <w:ind w:left="57" w:right="16" w:hanging="0"/>
        <w:jc w:val="center"/>
        <w:rPr/>
      </w:pPr>
      <w:r>
        <w:rPr>
          <w:b/>
          <w:sz w:val="28"/>
          <w:szCs w:val="28"/>
        </w:rPr>
        <w:t>И мы сегодня хотим  поддержать детские библиотеки, помочь им в систематическом обновлении своих баз данных и дать возможность показать свое творчество на всю страну!</w:t>
      </w:r>
    </w:p>
    <w:p>
      <w:pPr>
        <w:pStyle w:val="Normal"/>
        <w:spacing w:lineRule="auto" w:line="276"/>
        <w:ind w:left="57" w:right="16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Ждем ваши работы! Пусть о ваших достижениях узнают руководители Федеральных ведомств и помогут Вам сохранить любовь к чтению у подрастающего поколения!</w:t>
      </w:r>
    </w:p>
    <w:p>
      <w:pPr>
        <w:pStyle w:val="Normal"/>
        <w:spacing w:lineRule="auto" w:line="276"/>
        <w:ind w:left="57" w:right="16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ind w:left="57" w:right="16" w:hanging="0"/>
        <w:jc w:val="center"/>
        <w:rPr/>
      </w:pPr>
      <w:r>
        <w:rPr>
          <w:sz w:val="28"/>
          <w:szCs w:val="28"/>
        </w:rPr>
        <w:t xml:space="preserve">ЗАЯВКА НА УЧАСТИЕ  В </w:t>
        <w:tab/>
        <w:t>КОНКУРСЕ</w:t>
      </w:r>
    </w:p>
    <w:p>
      <w:pPr>
        <w:pStyle w:val="Normal"/>
        <w:tabs>
          <w:tab w:val="center" w:pos="4692" w:leader="none"/>
        </w:tabs>
        <w:spacing w:lineRule="auto" w:line="276"/>
        <w:ind w:right="27" w:hanging="0"/>
        <w:rPr/>
      </w:pPr>
      <w:r>
        <w:rPr>
          <w:rStyle w:val="Style14"/>
          <w:b/>
          <w:bCs/>
          <w:color w:val="000000"/>
          <w:sz w:val="28"/>
          <w:szCs w:val="28"/>
          <w:u w:val="none"/>
        </w:rPr>
        <w:t xml:space="preserve">                                                      </w:t>
      </w:r>
      <w:r>
        <w:rPr>
          <w:b/>
          <w:sz w:val="28"/>
          <w:szCs w:val="28"/>
        </w:rPr>
        <w:t>«Я, люблю читать!»</w:t>
      </w:r>
    </w:p>
    <w:p>
      <w:pPr>
        <w:pStyle w:val="Normal"/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775" w:type="dxa"/>
        <w:jc w:val="left"/>
        <w:tblInd w:w="-5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837"/>
        <w:gridCol w:w="4938"/>
      </w:tblGrid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jc w:val="center"/>
              <w:rPr>
                <w:b/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jc w:val="center"/>
              <w:rPr>
                <w:b/>
                <w:b/>
              </w:rPr>
            </w:pPr>
            <w:r>
              <w:rPr>
                <w:b/>
              </w:rPr>
              <w:t>Информация</w:t>
            </w:r>
          </w:p>
        </w:tc>
      </w:tr>
      <w:tr>
        <w:trPr>
          <w:trHeight w:val="719" w:hRule="atLeast"/>
          <w:cantSplit w:val="true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rPr/>
            </w:pPr>
            <w:r>
              <w:rPr/>
              <w:t>ФИО Участника конкурса:</w:t>
            </w:r>
          </w:p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rPr/>
            </w:pPr>
            <w:r>
              <w:rPr/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spacing w:lineRule="auto" w:line="276"/>
              <w:ind w:right="27" w:hanging="0"/>
              <w:jc w:val="both"/>
              <w:rPr/>
            </w:pPr>
            <w:r>
              <w:rPr/>
            </w:r>
          </w:p>
        </w:tc>
      </w:tr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rPr/>
            </w:pPr>
            <w:r>
              <w:rPr/>
              <w:t>Наименование  детской или школьной библиотеки: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spacing w:lineRule="auto" w:line="276"/>
              <w:ind w:right="27" w:hanging="0"/>
              <w:jc w:val="both"/>
              <w:rPr/>
            </w:pPr>
            <w:r>
              <w:rPr/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rPr/>
            </w:pPr>
            <w:r>
              <w:rPr/>
              <w:t>Регион: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spacing w:lineRule="auto" w:line="276"/>
              <w:ind w:right="27" w:hanging="0"/>
              <w:jc w:val="both"/>
              <w:rPr/>
            </w:pPr>
            <w:r>
              <w:rPr/>
            </w:r>
          </w:p>
        </w:tc>
      </w:tr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rPr/>
            </w:pPr>
            <w:r>
              <w:rPr/>
              <w:t>Индекс: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spacing w:lineRule="auto" w:line="276"/>
              <w:ind w:right="27" w:hanging="0"/>
              <w:jc w:val="both"/>
              <w:rPr/>
            </w:pPr>
            <w:r>
              <w:rPr/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rPr/>
            </w:pPr>
            <w:r>
              <w:rPr/>
              <w:t>Почтовый адрес: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spacing w:lineRule="auto" w:line="276"/>
              <w:ind w:right="27" w:hanging="0"/>
              <w:jc w:val="both"/>
              <w:rPr/>
            </w:pPr>
            <w:r>
              <w:rPr/>
            </w:r>
          </w:p>
        </w:tc>
      </w:tr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rPr/>
            </w:pPr>
            <w:r>
              <w:rPr/>
              <w:t>Телефон: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spacing w:lineRule="auto" w:line="276"/>
              <w:ind w:right="27" w:hanging="0"/>
              <w:jc w:val="both"/>
              <w:rPr/>
            </w:pPr>
            <w:r>
              <w:rPr/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pacing w:lineRule="auto" w:line="276"/>
              <w:ind w:right="27" w:hanging="0"/>
              <w:rPr/>
            </w:pPr>
            <w:r>
              <w:rPr>
                <w:lang w:val="en-US"/>
              </w:rPr>
              <w:t>E-mail</w:t>
            </w:r>
            <w:r>
              <w:rPr/>
              <w:t>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spacing w:lineRule="auto" w:line="276"/>
              <w:ind w:right="27" w:hanging="0"/>
              <w:jc w:val="both"/>
              <w:rPr/>
            </w:pPr>
            <w:r>
              <w:rPr/>
            </w:r>
          </w:p>
        </w:tc>
      </w:tr>
    </w:tbl>
    <w:p>
      <w:pPr>
        <w:pStyle w:val="Normal"/>
        <w:spacing w:lineRule="auto" w:line="276"/>
        <w:rPr/>
      </w:pPr>
      <w:r>
        <w:rPr/>
      </w:r>
    </w:p>
    <w:sectPr>
      <w:footerReference w:type="default" r:id="rId6"/>
      <w:type w:val="nextPage"/>
      <w:pgSz w:w="11906" w:h="16838"/>
      <w:pgMar w:left="1080" w:right="850" w:header="0" w:top="426" w:footer="708" w:bottom="1418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cc"/>
    <w:family w:val="swiss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7">
              <wp:simplePos x="0" y="0"/>
              <wp:positionH relativeFrom="page">
                <wp:posOffset>7020560</wp:posOffset>
              </wp:positionH>
              <wp:positionV relativeFrom="paragraph">
                <wp:posOffset>635</wp:posOffset>
              </wp:positionV>
              <wp:extent cx="71120" cy="169545"/>
              <wp:effectExtent l="0" t="0" r="0" b="0"/>
              <wp:wrapSquare wrapText="largest"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120" cy="16954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rPr>
                              <w:rStyle w:val="Style15"/>
                            </w:rPr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5715" tIns="5715" rIns="5715" bIns="571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.6pt;height:13.35pt;margin-top:0.05pt;mso-position-vertical-relative:text;margin-left:552.8pt;mso-position-horizontal-relative:page">
              <v:textbox inset="0.00625in,0.00625in,0.00625in,0.00625in">
                <w:txbxContent>
                  <w:p>
                    <w:pPr>
                      <w:pStyle w:val="Style24"/>
                      <w:rPr>
                        <w:rStyle w:val="Style15"/>
                      </w:rPr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2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paragraph" w:styleId="3">
    <w:name w:val="Heading 3"/>
    <w:basedOn w:val="Normal"/>
    <w:next w:val="Style19"/>
    <w:qFormat/>
    <w:pPr>
      <w:numPr>
        <w:ilvl w:val="2"/>
        <w:numId w:val="1"/>
      </w:numPr>
      <w:spacing w:before="280" w:after="280"/>
      <w:outlineLvl w:val="2"/>
      <w:outlineLvl w:val="2"/>
    </w:pPr>
    <w:rPr>
      <w:b/>
      <w:bCs/>
      <w:sz w:val="27"/>
      <w:szCs w:val="27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sz w:val="28"/>
      <w:szCs w:val="28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4z0">
    <w:name w:val="WW8Num4z0"/>
    <w:qFormat/>
    <w:rPr>
      <w:rFonts w:ascii="Symbol" w:hAnsi="Symbol" w:cs="Symbol"/>
      <w:sz w:val="28"/>
      <w:szCs w:val="28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Style13">
    <w:name w:val="Основной шрифт абзаца"/>
    <w:qFormat/>
    <w:rPr/>
  </w:style>
  <w:style w:type="character" w:styleId="2">
    <w:name w:val="Основной шрифт абзаца2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  <w:sz w:val="28"/>
      <w:szCs w:val="28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1">
    <w:name w:val="Основной шрифт абзаца1"/>
    <w:qFormat/>
    <w:rPr/>
  </w:style>
  <w:style w:type="character" w:styleId="Style14">
    <w:name w:val="Интернет-ссылка"/>
    <w:rPr>
      <w:color w:val="0000FF"/>
      <w:u w:val="single"/>
    </w:rPr>
  </w:style>
  <w:style w:type="character" w:styleId="Style15">
    <w:name w:val="Номер страницы"/>
    <w:basedOn w:val="1"/>
    <w:rPr/>
  </w:style>
  <w:style w:type="character" w:styleId="Style16">
    <w:name w:val=" Знак Знак"/>
    <w:qFormat/>
    <w:rPr>
      <w:rFonts w:ascii="Courier New" w:hAnsi="Courier New" w:cs="Courier New"/>
      <w:lang w:val="ru-RU" w:bidi="ar-SA"/>
    </w:rPr>
  </w:style>
  <w:style w:type="character" w:styleId="Style17">
    <w:name w:val="Посещённая гиперссылка"/>
    <w:rPr>
      <w:color w:val="954F72"/>
      <w:u w:val="single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;Arial" w:hAnsi="Liberation Sans;Arial" w:eastAsia="Microsoft YaHei" w:cs="Mangal;Courier New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Mangal;Courier New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Style23">
    <w:name w:val="Название объекта"/>
    <w:basedOn w:val="Normal"/>
    <w:qFormat/>
    <w:pPr>
      <w:suppressLineNumbers/>
      <w:spacing w:before="120" w:after="120"/>
    </w:pPr>
    <w:rPr>
      <w:rFonts w:cs="Mangal;Courier New"/>
      <w:i/>
      <w:iCs/>
      <w:sz w:val="24"/>
      <w:szCs w:val="24"/>
    </w:rPr>
  </w:style>
  <w:style w:type="paragraph" w:styleId="21">
    <w:name w:val="Указатель2"/>
    <w:basedOn w:val="Normal"/>
    <w:qFormat/>
    <w:pPr>
      <w:suppressLineNumbers/>
    </w:pPr>
    <w:rPr>
      <w:rFonts w:cs="Mangal;Courier New"/>
    </w:rPr>
  </w:style>
  <w:style w:type="paragraph" w:styleId="11">
    <w:name w:val="Название объекта1"/>
    <w:basedOn w:val="Normal"/>
    <w:qFormat/>
    <w:pPr>
      <w:suppressLineNumbers/>
      <w:spacing w:before="120" w:after="120"/>
    </w:pPr>
    <w:rPr>
      <w:rFonts w:cs="Mangal;Courier New"/>
      <w:i/>
      <w:iCs/>
      <w:sz w:val="24"/>
      <w:szCs w:val="24"/>
    </w:rPr>
  </w:style>
  <w:style w:type="paragraph" w:styleId="12">
    <w:name w:val="Указатель1"/>
    <w:basedOn w:val="Normal"/>
    <w:qFormat/>
    <w:pPr>
      <w:suppressLineNumbers/>
    </w:pPr>
    <w:rPr>
      <w:rFonts w:cs="Mangal;Courier New"/>
    </w:rPr>
  </w:style>
  <w:style w:type="paragraph" w:styleId="Style24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HTML">
    <w:name w:val="Стандартный HTML"/>
    <w:basedOn w:val="Normal"/>
    <w:qFormat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3">
    <w:name w:val="Стиль1"/>
    <w:basedOn w:val="Normal"/>
    <w:qFormat/>
    <w:pPr/>
    <w:rPr>
      <w:rFonts w:ascii="Calibri" w:hAnsi="Calibri" w:eastAsia="Calibri" w:cs="Calibri"/>
      <w:sz w:val="22"/>
      <w:szCs w:val="22"/>
    </w:rPr>
  </w:style>
  <w:style w:type="paragraph" w:styleId="14">
    <w:name w:val="Схема документа1"/>
    <w:basedOn w:val="Normal"/>
    <w:qFormat/>
    <w:pPr>
      <w:shd w:fill="000080" w:val="clear"/>
    </w:pPr>
    <w:rPr>
      <w:rFonts w:ascii="Tahoma" w:hAnsi="Tahoma" w:cs="Tahoma"/>
      <w:sz w:val="20"/>
      <w:szCs w:val="20"/>
    </w:rPr>
  </w:style>
  <w:style w:type="paragraph" w:styleId="Style25">
    <w:name w:val="Абзац списка"/>
    <w:basedOn w:val="Normal"/>
    <w:qFormat/>
    <w:pPr>
      <w:ind w:left="708" w:right="0" w:hanging="0"/>
    </w:pPr>
    <w:rPr/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paragraph" w:styleId="Style28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bydilniktv@mail.ru" TargetMode="External"/><Relationship Id="rId4" Type="http://schemas.openxmlformats.org/officeDocument/2006/relationships/hyperlink" Target="mailto:media.pokorenie@mail.ru" TargetMode="External"/><Relationship Id="rId5" Type="http://schemas.openxmlformats.org/officeDocument/2006/relationships/hyperlink" Target="mailto:bydilniktv@mail.ru" TargetMode="Externa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2017-07-14T09:06:00Z</dcterms:created>
  <dc:creator>Медиа покорение</dc:creator>
  <dc:description/>
  <dc:language>ru-RU</dc:language>
  <cp:lastModifiedBy>766</cp:lastModifiedBy>
  <dcterms:modified xsi:type="dcterms:W3CDTF">2020-02-03T13:58:00Z</dcterms:modified>
  <cp:revision>64</cp:revision>
  <dc:subject/>
  <dc:title> </dc:title>
</cp:coreProperties>
</file>